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5E" w:rsidRPr="003511D8" w:rsidRDefault="003511D8" w:rsidP="0064065E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val="en-GB" w:eastAsia="hr-HR"/>
        </w:rPr>
      </w:pPr>
      <w:proofErr w:type="gramStart"/>
      <w:r w:rsidRPr="003511D8">
        <w:rPr>
          <w:rFonts w:eastAsia="Times New Roman" w:cs="Times New Roman"/>
          <w:lang w:val="en-GB" w:eastAsia="hr-HR"/>
        </w:rPr>
        <w:t>In keeping with the</w:t>
      </w:r>
      <w:r w:rsidR="0064065E" w:rsidRPr="003511D8">
        <w:rPr>
          <w:rFonts w:eastAsia="Times New Roman" w:cs="Times New Roman"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 xml:space="preserve">Act on Tourist Boards and </w:t>
      </w:r>
      <w:bookmarkStart w:id="0" w:name="_GoBack"/>
      <w:bookmarkEnd w:id="0"/>
      <w:r>
        <w:rPr>
          <w:rFonts w:eastAsia="Times New Roman" w:cs="Times New Roman"/>
          <w:lang w:val="en-GB" w:eastAsia="hr-HR"/>
        </w:rPr>
        <w:t xml:space="preserve">the Promotion of Croatian Tourism (OG </w:t>
      </w:r>
      <w:r w:rsidR="0064065E" w:rsidRPr="003511D8">
        <w:rPr>
          <w:rFonts w:eastAsia="Times New Roman" w:cs="Times New Roman"/>
          <w:lang w:val="en-GB" w:eastAsia="hr-HR"/>
        </w:rPr>
        <w:t xml:space="preserve">152/08) </w:t>
      </w:r>
      <w:r>
        <w:rPr>
          <w:rFonts w:eastAsia="Times New Roman" w:cs="Times New Roman"/>
          <w:lang w:val="en-GB" w:eastAsia="hr-HR"/>
        </w:rPr>
        <w:t>Article 32, paragraph 11 and the Statute of the Tourist Board of the Town of Rovinj</w:t>
      </w:r>
      <w:r w:rsidR="000320DE" w:rsidRPr="003511D8">
        <w:rPr>
          <w:rFonts w:eastAsia="Times New Roman" w:cs="Times New Roman"/>
          <w:lang w:val="en-GB" w:eastAsia="hr-HR"/>
        </w:rPr>
        <w:t xml:space="preserve"> </w:t>
      </w:r>
      <w:r w:rsidR="0064065E" w:rsidRPr="003511D8">
        <w:rPr>
          <w:rFonts w:eastAsia="Times New Roman" w:cs="Times New Roman"/>
          <w:lang w:val="en-GB" w:eastAsia="hr-HR"/>
        </w:rPr>
        <w:t>-</w:t>
      </w:r>
      <w:r w:rsidR="000320DE" w:rsidRPr="003511D8">
        <w:rPr>
          <w:rFonts w:eastAsia="Times New Roman" w:cs="Times New Roman"/>
          <w:lang w:val="en-GB" w:eastAsia="hr-HR"/>
        </w:rPr>
        <w:t xml:space="preserve"> </w:t>
      </w:r>
      <w:r w:rsidR="0064065E" w:rsidRPr="003511D8">
        <w:rPr>
          <w:rFonts w:eastAsia="Times New Roman" w:cs="Times New Roman"/>
          <w:lang w:val="en-GB" w:eastAsia="hr-HR"/>
        </w:rPr>
        <w:t>Rovigno (</w:t>
      </w:r>
      <w:r>
        <w:rPr>
          <w:rFonts w:eastAsia="Times New Roman" w:cs="Times New Roman"/>
          <w:lang w:val="en-GB" w:eastAsia="hr-HR"/>
        </w:rPr>
        <w:t>Town of</w:t>
      </w:r>
      <w:r w:rsidR="0064065E" w:rsidRPr="003511D8">
        <w:rPr>
          <w:rFonts w:eastAsia="Times New Roman" w:cs="Times New Roman"/>
          <w:lang w:val="en-GB" w:eastAsia="hr-HR"/>
        </w:rPr>
        <w:t xml:space="preserve"> Rovinj</w:t>
      </w:r>
      <w:r w:rsidR="000320DE" w:rsidRPr="003511D8">
        <w:rPr>
          <w:rFonts w:eastAsia="Times New Roman" w:cs="Times New Roman"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>–</w:t>
      </w:r>
      <w:r w:rsidR="000320DE" w:rsidRPr="003511D8">
        <w:rPr>
          <w:rFonts w:eastAsia="Times New Roman" w:cs="Times New Roman"/>
          <w:lang w:val="en-GB" w:eastAsia="hr-HR"/>
        </w:rPr>
        <w:t xml:space="preserve"> </w:t>
      </w:r>
      <w:r w:rsidR="0064065E" w:rsidRPr="003511D8">
        <w:rPr>
          <w:rFonts w:eastAsia="Times New Roman" w:cs="Times New Roman"/>
          <w:lang w:val="en-GB" w:eastAsia="hr-HR"/>
        </w:rPr>
        <w:t>Rovigno</w:t>
      </w:r>
      <w:r>
        <w:rPr>
          <w:rFonts w:eastAsia="Times New Roman" w:cs="Times New Roman"/>
          <w:lang w:val="en-GB" w:eastAsia="hr-HR"/>
        </w:rPr>
        <w:t xml:space="preserve"> Official Journal issue no.</w:t>
      </w:r>
      <w:r w:rsidR="0064065E" w:rsidRPr="003511D8">
        <w:rPr>
          <w:rFonts w:eastAsia="Times New Roman" w:cs="Times New Roman"/>
          <w:lang w:val="en-GB" w:eastAsia="hr-HR"/>
        </w:rPr>
        <w:t xml:space="preserve"> 01/10) </w:t>
      </w:r>
      <w:r>
        <w:rPr>
          <w:rFonts w:eastAsia="Times New Roman" w:cs="Times New Roman"/>
          <w:lang w:val="en-GB" w:eastAsia="hr-HR"/>
        </w:rPr>
        <w:t>Article 8, paragraph 11</w:t>
      </w:r>
      <w:r w:rsidR="0064065E" w:rsidRPr="003511D8">
        <w:rPr>
          <w:rFonts w:eastAsia="Times New Roman" w:cs="Times New Roman"/>
          <w:lang w:val="en-GB" w:eastAsia="hr-HR"/>
        </w:rPr>
        <w:t xml:space="preserve">, </w:t>
      </w:r>
      <w:r w:rsidR="00AA1780">
        <w:rPr>
          <w:rFonts w:eastAsia="Times New Roman" w:cs="Times New Roman"/>
          <w:lang w:val="en-GB" w:eastAsia="hr-HR"/>
        </w:rPr>
        <w:t>on September 21</w:t>
      </w:r>
      <w:r>
        <w:rPr>
          <w:rFonts w:eastAsia="Times New Roman" w:cs="Times New Roman"/>
          <w:lang w:val="en-GB" w:eastAsia="hr-HR"/>
        </w:rPr>
        <w:t>,</w:t>
      </w:r>
      <w:r w:rsidR="000320DE" w:rsidRPr="003511D8">
        <w:rPr>
          <w:rFonts w:eastAsia="Times New Roman" w:cs="Times New Roman"/>
          <w:lang w:val="en-GB" w:eastAsia="hr-HR"/>
        </w:rPr>
        <w:t xml:space="preserve"> </w:t>
      </w:r>
      <w:r w:rsidR="00AA1780">
        <w:rPr>
          <w:rFonts w:eastAsia="Times New Roman" w:cs="Times New Roman"/>
          <w:lang w:val="en-GB" w:eastAsia="hr-HR"/>
        </w:rPr>
        <w:t>2018</w:t>
      </w:r>
      <w:r>
        <w:rPr>
          <w:rFonts w:eastAsia="Times New Roman" w:cs="Times New Roman"/>
          <w:lang w:val="en-GB" w:eastAsia="hr-HR"/>
        </w:rPr>
        <w:t xml:space="preserve"> the </w:t>
      </w:r>
      <w:r w:rsidRPr="003511D8">
        <w:rPr>
          <w:rFonts w:eastAsia="Times New Roman" w:cs="Times New Roman"/>
          <w:lang w:val="en-GB" w:eastAsia="hr-HR"/>
        </w:rPr>
        <w:t xml:space="preserve">Tourist Board of the Town of Rovinj - Rovigno </w:t>
      </w:r>
      <w:r w:rsidR="005D0F40">
        <w:rPr>
          <w:rFonts w:eastAsia="Times New Roman" w:cs="Times New Roman"/>
          <w:lang w:val="en-GB" w:eastAsia="hr-HR"/>
        </w:rPr>
        <w:t>issued</w:t>
      </w:r>
      <w:r>
        <w:rPr>
          <w:rFonts w:eastAsia="Times New Roman" w:cs="Times New Roman"/>
          <w:lang w:val="en-GB" w:eastAsia="hr-HR"/>
        </w:rPr>
        <w:t xml:space="preserve"> a</w:t>
      </w:r>
      <w:proofErr w:type="gramEnd"/>
    </w:p>
    <w:p w:rsidR="0064065E" w:rsidRPr="005D0F40" w:rsidRDefault="003511D8" w:rsidP="005D0F40">
      <w:pPr>
        <w:spacing w:after="0"/>
        <w:jc w:val="center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b/>
          <w:bCs/>
          <w:lang w:val="en-GB" w:eastAsia="hr-HR"/>
        </w:rPr>
        <w:t>PUBLIC INVITATION</w:t>
      </w:r>
      <w:r w:rsidR="005D0F40">
        <w:rPr>
          <w:rFonts w:eastAsia="Times New Roman" w:cs="Times New Roman"/>
          <w:lang w:val="en-GB" w:eastAsia="hr-HR"/>
        </w:rPr>
        <w:t xml:space="preserve"> </w:t>
      </w:r>
      <w:r w:rsidR="00225425">
        <w:rPr>
          <w:rFonts w:eastAsia="Times New Roman" w:cs="Times New Roman"/>
          <w:b/>
          <w:bCs/>
          <w:lang w:val="en-GB" w:eastAsia="hr-HR"/>
        </w:rPr>
        <w:t xml:space="preserve">to </w:t>
      </w:r>
      <w:r w:rsidR="005D0F40">
        <w:rPr>
          <w:rFonts w:eastAsia="Times New Roman" w:cs="Times New Roman"/>
          <w:b/>
          <w:bCs/>
          <w:lang w:val="en-GB" w:eastAsia="hr-HR"/>
        </w:rPr>
        <w:t>organizers to submit their applications for</w:t>
      </w:r>
      <w:r>
        <w:rPr>
          <w:rFonts w:eastAsia="Times New Roman" w:cs="Times New Roman"/>
          <w:b/>
          <w:bCs/>
          <w:lang w:val="en-GB" w:eastAsia="hr-HR"/>
        </w:rPr>
        <w:t xml:space="preserve"> </w:t>
      </w:r>
      <w:r w:rsidR="00C53EAC">
        <w:rPr>
          <w:rFonts w:eastAsia="Times New Roman" w:cs="Times New Roman"/>
          <w:b/>
          <w:bCs/>
          <w:lang w:val="en-GB" w:eastAsia="hr-HR"/>
        </w:rPr>
        <w:t>funding</w:t>
      </w:r>
      <w:r w:rsidR="00225425">
        <w:rPr>
          <w:rFonts w:eastAsia="Times New Roman" w:cs="Times New Roman"/>
          <w:b/>
          <w:bCs/>
          <w:lang w:val="en-GB" w:eastAsia="hr-HR"/>
        </w:rPr>
        <w:t xml:space="preserve"> under the </w:t>
      </w:r>
      <w:r w:rsidR="00AA1780">
        <w:rPr>
          <w:rFonts w:eastAsia="Times New Roman" w:cs="Times New Roman"/>
          <w:b/>
          <w:bCs/>
          <w:lang w:val="en-GB" w:eastAsia="hr-HR"/>
        </w:rPr>
        <w:t>2019</w:t>
      </w:r>
      <w:r w:rsidR="005D0F40">
        <w:rPr>
          <w:rFonts w:eastAsia="Times New Roman" w:cs="Times New Roman"/>
          <w:b/>
          <w:bCs/>
          <w:lang w:val="en-GB" w:eastAsia="hr-HR"/>
        </w:rPr>
        <w:t xml:space="preserve"> EVENT GRANTS PROGRAM</w:t>
      </w:r>
    </w:p>
    <w:p w:rsidR="0064065E" w:rsidRPr="003511D8" w:rsidRDefault="0064065E" w:rsidP="0064065E">
      <w:pPr>
        <w:spacing w:after="0" w:line="240" w:lineRule="auto"/>
        <w:jc w:val="center"/>
        <w:rPr>
          <w:rFonts w:eastAsia="Times New Roman" w:cs="Times New Roman"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64065E" w:rsidP="00640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I. </w:t>
      </w:r>
      <w:r w:rsidR="00225425">
        <w:rPr>
          <w:rFonts w:eastAsia="Cambria" w:cs="Vectora-Bold"/>
          <w:b/>
          <w:bCs/>
          <w:lang w:val="en-GB" w:eastAsia="hr-HR"/>
        </w:rPr>
        <w:t>Subject matter of public invitation</w:t>
      </w:r>
    </w:p>
    <w:p w:rsidR="0064065E" w:rsidRPr="003511D8" w:rsidRDefault="002641CE" w:rsidP="00575341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b/>
          <w:bCs/>
          <w:lang w:val="en-GB" w:eastAsia="hr-HR"/>
        </w:rPr>
        <w:t>The subject matter of the public invitation</w:t>
      </w:r>
      <w:r>
        <w:rPr>
          <w:rFonts w:eastAsia="Times New Roman" w:cs="Times New Roman"/>
          <w:lang w:val="en-GB" w:eastAsia="hr-HR"/>
        </w:rPr>
        <w:t xml:space="preserve"> is the</w:t>
      </w:r>
      <w:r w:rsidR="005D0F40">
        <w:rPr>
          <w:rFonts w:eastAsia="Times New Roman" w:cs="Times New Roman"/>
          <w:lang w:val="en-GB" w:eastAsia="hr-HR"/>
        </w:rPr>
        <w:t xml:space="preserve"> award of non-refundable funds</w:t>
      </w:r>
      <w:r>
        <w:rPr>
          <w:rFonts w:eastAsia="Times New Roman" w:cs="Times New Roman"/>
          <w:lang w:val="en-GB" w:eastAsia="hr-HR"/>
        </w:rPr>
        <w:t xml:space="preserve"> by the </w:t>
      </w:r>
      <w:r w:rsidRPr="002641CE">
        <w:rPr>
          <w:rFonts w:eastAsia="Times New Roman" w:cs="Times New Roman"/>
          <w:lang w:val="en-GB" w:eastAsia="hr-HR"/>
        </w:rPr>
        <w:t xml:space="preserve">Tourist Board of the Town of Rovinj - Rovigno </w:t>
      </w:r>
      <w:r>
        <w:rPr>
          <w:rFonts w:eastAsia="Times New Roman" w:cs="Times New Roman"/>
          <w:lang w:val="en-GB" w:eastAsia="hr-HR"/>
        </w:rPr>
        <w:t xml:space="preserve">(hereinafter </w:t>
      </w:r>
      <w:r w:rsidR="0027486F" w:rsidRPr="003511D8">
        <w:rPr>
          <w:rFonts w:eastAsia="Times New Roman" w:cs="Times New Roman"/>
          <w:lang w:val="en-GB" w:eastAsia="hr-HR"/>
        </w:rPr>
        <w:t>TZGR</w:t>
      </w:r>
      <w:r w:rsidRPr="003511D8">
        <w:rPr>
          <w:rFonts w:eastAsia="Times New Roman" w:cs="Times New Roman"/>
          <w:lang w:val="en-GB" w:eastAsia="hr-HR"/>
        </w:rPr>
        <w:t>) for</w:t>
      </w:r>
      <w:r>
        <w:rPr>
          <w:rFonts w:eastAsia="Times New Roman" w:cs="Times New Roman"/>
          <w:b/>
          <w:bCs/>
          <w:lang w:val="en-GB" w:eastAsia="hr-HR"/>
        </w:rPr>
        <w:t xml:space="preserve"> </w:t>
      </w:r>
      <w:r w:rsidRPr="003511D8">
        <w:rPr>
          <w:rFonts w:eastAsia="Times New Roman" w:cs="Times New Roman"/>
          <w:b/>
          <w:bCs/>
          <w:lang w:val="en-GB" w:eastAsia="hr-HR"/>
        </w:rPr>
        <w:t>events</w:t>
      </w:r>
      <w:r>
        <w:rPr>
          <w:rFonts w:eastAsia="Times New Roman" w:cs="Times New Roman"/>
          <w:b/>
          <w:bCs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 xml:space="preserve">contributing to the following goals: </w:t>
      </w:r>
    </w:p>
    <w:p w:rsidR="0064065E" w:rsidRPr="003511D8" w:rsidRDefault="002641C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enhancement</w:t>
      </w:r>
      <w:r w:rsidR="0064065E" w:rsidRPr="003511D8">
        <w:rPr>
          <w:rFonts w:eastAsia="Times New Roman" w:cs="Times New Roman"/>
          <w:lang w:val="en-GB" w:eastAsia="hr-HR"/>
        </w:rPr>
        <w:t>/</w:t>
      </w:r>
      <w:r w:rsidR="00575341" w:rsidRPr="003511D8">
        <w:rPr>
          <w:rFonts w:eastAsia="Times New Roman" w:cs="Times New Roman"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>enrichment of the tourism product</w:t>
      </w:r>
      <w:r w:rsidR="00575341" w:rsidRPr="003511D8">
        <w:rPr>
          <w:rFonts w:eastAsia="Times New Roman" w:cs="Times New Roman"/>
          <w:lang w:val="en-GB" w:eastAsia="hr-HR"/>
        </w:rPr>
        <w:t xml:space="preserve"> </w:t>
      </w:r>
      <w:r w:rsidR="0064065E" w:rsidRPr="003511D8">
        <w:rPr>
          <w:rFonts w:eastAsia="Times New Roman" w:cs="Times New Roman"/>
          <w:lang w:val="en-GB" w:eastAsia="hr-HR"/>
        </w:rPr>
        <w:t>/</w:t>
      </w:r>
      <w:r w:rsidR="00575341" w:rsidRPr="003511D8">
        <w:rPr>
          <w:rFonts w:eastAsia="Times New Roman" w:cs="Times New Roman"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>offer of Rovinj as a destination</w:t>
      </w:r>
      <w:r w:rsidR="0064065E" w:rsidRPr="003511D8">
        <w:rPr>
          <w:rFonts w:eastAsia="Times New Roman" w:cs="Times New Roman"/>
          <w:lang w:val="en-GB" w:eastAsia="hr-HR"/>
        </w:rPr>
        <w:t>,</w:t>
      </w:r>
    </w:p>
    <w:p w:rsidR="0064065E" w:rsidRPr="003511D8" w:rsidRDefault="002641C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development of amenities that prolong the tourist season,</w:t>
      </w:r>
      <w:r w:rsidR="0064065E" w:rsidRPr="003511D8">
        <w:rPr>
          <w:rFonts w:eastAsia="Times New Roman" w:cs="Times New Roman"/>
          <w:lang w:val="en-GB" w:eastAsia="hr-HR"/>
        </w:rPr>
        <w:t xml:space="preserve"> </w:t>
      </w:r>
    </w:p>
    <w:p w:rsidR="0064065E" w:rsidRPr="003511D8" w:rsidRDefault="002641C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increase in hospitality</w:t>
      </w:r>
      <w:r w:rsidR="00004D71">
        <w:rPr>
          <w:rFonts w:eastAsia="Times New Roman" w:cs="Times New Roman"/>
          <w:lang w:val="en-GB" w:eastAsia="hr-HR"/>
        </w:rPr>
        <w:t xml:space="preserve"> services and tourist</w:t>
      </w:r>
      <w:r>
        <w:rPr>
          <w:rFonts w:eastAsia="Times New Roman" w:cs="Times New Roman"/>
          <w:lang w:val="en-GB" w:eastAsia="hr-HR"/>
        </w:rPr>
        <w:t xml:space="preserve"> traffic, especially </w:t>
      </w:r>
      <w:r w:rsidR="00004D71">
        <w:rPr>
          <w:rFonts w:eastAsia="Times New Roman" w:cs="Times New Roman"/>
          <w:lang w:val="en-GB" w:eastAsia="hr-HR"/>
        </w:rPr>
        <w:t>in preseason and postseason</w:t>
      </w:r>
      <w:r w:rsidR="0064065E" w:rsidRPr="003511D8">
        <w:rPr>
          <w:rFonts w:eastAsia="Times New Roman" w:cs="Times New Roman"/>
          <w:lang w:val="en-GB" w:eastAsia="hr-HR"/>
        </w:rPr>
        <w:t>,</w:t>
      </w:r>
    </w:p>
    <w:p w:rsidR="0064065E" w:rsidRPr="003511D8" w:rsidRDefault="00004D71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hr-HR"/>
        </w:rPr>
      </w:pPr>
      <w:proofErr w:type="gramStart"/>
      <w:r>
        <w:rPr>
          <w:rFonts w:eastAsia="Times New Roman" w:cs="Times New Roman"/>
          <w:lang w:val="en-GB" w:eastAsia="hr-HR"/>
        </w:rPr>
        <w:t>creation</w:t>
      </w:r>
      <w:proofErr w:type="gramEnd"/>
      <w:r>
        <w:rPr>
          <w:rFonts w:eastAsia="Times New Roman" w:cs="Times New Roman"/>
          <w:lang w:val="en-GB" w:eastAsia="hr-HR"/>
        </w:rPr>
        <w:t xml:space="preserve"> of a recognisable </w:t>
      </w:r>
      <w:r w:rsidR="002348A2">
        <w:rPr>
          <w:rFonts w:eastAsia="Times New Roman" w:cs="Times New Roman"/>
          <w:lang w:val="en-GB" w:eastAsia="hr-HR"/>
        </w:rPr>
        <w:t>destination image</w:t>
      </w:r>
      <w:r>
        <w:rPr>
          <w:rFonts w:eastAsia="Times New Roman" w:cs="Times New Roman"/>
          <w:lang w:val="en-GB" w:eastAsia="hr-HR"/>
        </w:rPr>
        <w:t xml:space="preserve">. </w:t>
      </w:r>
      <w:r w:rsidR="0064065E" w:rsidRPr="003511D8">
        <w:rPr>
          <w:rFonts w:eastAsia="Times New Roman" w:cs="Times New Roman"/>
          <w:lang w:val="en-GB" w:eastAsia="hr-HR"/>
        </w:rPr>
        <w:t xml:space="preserve"> </w:t>
      </w:r>
    </w:p>
    <w:p w:rsidR="00D05E50" w:rsidRPr="003511D8" w:rsidRDefault="00004D71" w:rsidP="00D05E50">
      <w:pPr>
        <w:spacing w:after="0" w:line="240" w:lineRule="auto"/>
        <w:rPr>
          <w:rFonts w:eastAsia="Cambria" w:cs="Vectora-Bold"/>
          <w:b/>
          <w:bCs/>
          <w:lang w:val="en-GB" w:eastAsia="hr-HR"/>
        </w:rPr>
      </w:pPr>
      <w:r>
        <w:rPr>
          <w:rFonts w:eastAsia="Cambria" w:cs="Vectora-Bold"/>
          <w:b/>
          <w:bCs/>
          <w:lang w:val="en-GB" w:eastAsia="hr-HR"/>
        </w:rPr>
        <w:t xml:space="preserve">Funding </w:t>
      </w:r>
      <w:proofErr w:type="gramStart"/>
      <w:r>
        <w:rPr>
          <w:rFonts w:eastAsia="Cambria" w:cs="Vectora-Bold"/>
          <w:b/>
          <w:bCs/>
          <w:lang w:val="en-GB" w:eastAsia="hr-HR"/>
        </w:rPr>
        <w:t>will be granted</w:t>
      </w:r>
      <w:proofErr w:type="gramEnd"/>
      <w:r>
        <w:rPr>
          <w:rFonts w:eastAsia="Cambria" w:cs="Vectora-Bold"/>
          <w:b/>
          <w:bCs/>
          <w:lang w:val="en-GB" w:eastAsia="hr-HR"/>
        </w:rPr>
        <w:t xml:space="preserve"> for ev</w:t>
      </w:r>
      <w:r w:rsidR="002348A2">
        <w:rPr>
          <w:rFonts w:eastAsia="Cambria" w:cs="Vectora-Bold"/>
          <w:b/>
          <w:bCs/>
          <w:lang w:val="en-GB" w:eastAsia="hr-HR"/>
        </w:rPr>
        <w:t>ent planning and realiz</w:t>
      </w:r>
      <w:r>
        <w:rPr>
          <w:rFonts w:eastAsia="Cambria" w:cs="Vectora-Bold"/>
          <w:b/>
          <w:bCs/>
          <w:lang w:val="en-GB" w:eastAsia="hr-HR"/>
        </w:rPr>
        <w:t>ation, including</w:t>
      </w:r>
      <w:r w:rsidR="00D05E50" w:rsidRPr="003511D8">
        <w:rPr>
          <w:rFonts w:eastAsia="Cambria" w:cs="Vectora-Bold"/>
          <w:b/>
          <w:bCs/>
          <w:lang w:val="en-GB" w:eastAsia="hr-HR"/>
        </w:rPr>
        <w:t>:</w:t>
      </w:r>
    </w:p>
    <w:p w:rsidR="00D05E50" w:rsidRPr="003511D8" w:rsidRDefault="00D05E50" w:rsidP="00D05E50">
      <w:pPr>
        <w:spacing w:after="0" w:line="240" w:lineRule="auto"/>
        <w:rPr>
          <w:rFonts w:eastAsia="Cambria" w:cs="Vectora-Bold"/>
          <w:b/>
          <w:bCs/>
          <w:lang w:val="en-GB" w:eastAsia="hr-HR"/>
        </w:rPr>
      </w:pPr>
    </w:p>
    <w:p w:rsidR="00D05E50" w:rsidRPr="003511D8" w:rsidRDefault="00004D71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entertainment events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004D71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sporting events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004D71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cultural events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004D71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gourmet events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004D71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congresses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004D71" w:rsidRPr="00004D71" w:rsidRDefault="00004D71" w:rsidP="00004D71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>other</w:t>
      </w:r>
      <w:proofErr w:type="gramEnd"/>
      <w:r>
        <w:rPr>
          <w:rFonts w:eastAsia="Cambria" w:cs="Times New Roman"/>
          <w:lang w:val="en-GB" w:eastAsia="hr-HR"/>
        </w:rPr>
        <w:t xml:space="preserve"> events that might contribute</w:t>
      </w:r>
      <w:r w:rsidR="002348A2">
        <w:rPr>
          <w:rFonts w:eastAsia="Cambria" w:cs="Times New Roman"/>
          <w:lang w:val="en-GB" w:eastAsia="hr-HR"/>
        </w:rPr>
        <w:t xml:space="preserve"> to goals under Item 1 in this public i</w:t>
      </w:r>
      <w:r>
        <w:rPr>
          <w:rFonts w:eastAsia="Cambria" w:cs="Times New Roman"/>
          <w:lang w:val="en-GB" w:eastAsia="hr-HR"/>
        </w:rPr>
        <w:t>nvitation.</w:t>
      </w:r>
    </w:p>
    <w:p w:rsidR="00D05E50" w:rsidRPr="003511D8" w:rsidRDefault="00D05E50" w:rsidP="00D05E50">
      <w:pPr>
        <w:spacing w:after="0" w:line="240" w:lineRule="auto"/>
        <w:rPr>
          <w:rFonts w:eastAsia="Cambria" w:cs="Times New Roman"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rPr>
          <w:rFonts w:ascii="Cambria" w:eastAsia="Cambria" w:hAnsi="Cambria" w:cs="Times New Roman"/>
          <w:lang w:val="en-GB" w:eastAsia="hr-HR"/>
        </w:rPr>
      </w:pPr>
    </w:p>
    <w:p w:rsidR="00D05E50" w:rsidRPr="00AA1780" w:rsidRDefault="0064065E" w:rsidP="00004D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ind w:left="851" w:hanging="851"/>
        <w:rPr>
          <w:rFonts w:eastAsia="Cambria" w:cs="Vectora-Bold"/>
          <w:b/>
          <w:bCs/>
          <w:lang w:val="en-GB" w:eastAsia="hr-HR"/>
        </w:rPr>
      </w:pPr>
      <w:r w:rsidRPr="00AA1780">
        <w:rPr>
          <w:rFonts w:eastAsia="Cambria" w:cs="Vectora-Bold"/>
          <w:b/>
          <w:bCs/>
          <w:lang w:val="en-GB" w:eastAsia="hr-HR"/>
        </w:rPr>
        <w:t xml:space="preserve">II. </w:t>
      </w:r>
      <w:r w:rsidR="00004D71" w:rsidRPr="00AA1780">
        <w:rPr>
          <w:rFonts w:eastAsia="Cambria" w:cs="Vectora-Bold"/>
          <w:b/>
          <w:bCs/>
          <w:lang w:val="en-GB" w:eastAsia="hr-HR"/>
        </w:rPr>
        <w:t>Purpose of funding</w:t>
      </w:r>
    </w:p>
    <w:p w:rsidR="00D05E50" w:rsidRPr="003511D8" w:rsidRDefault="00D05E50" w:rsidP="00D05E50">
      <w:pPr>
        <w:spacing w:after="0" w:line="240" w:lineRule="auto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004D71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Vectora-Bold"/>
          <w:b/>
          <w:bCs/>
          <w:lang w:val="en-GB" w:eastAsia="hr-HR"/>
        </w:rPr>
        <w:t>Non-refundable funds</w:t>
      </w:r>
      <w:r w:rsidR="00D05E50" w:rsidRPr="003511D8">
        <w:rPr>
          <w:rFonts w:eastAsia="Cambria" w:cs="Vectora-Bold"/>
          <w:b/>
          <w:bCs/>
          <w:lang w:val="en-GB" w:eastAsia="hr-HR"/>
        </w:rPr>
        <w:t xml:space="preserve"> </w:t>
      </w:r>
      <w:proofErr w:type="gramStart"/>
      <w:r>
        <w:rPr>
          <w:rFonts w:eastAsia="Cambria" w:cs="Vectora-Bold"/>
          <w:b/>
          <w:bCs/>
          <w:u w:val="single"/>
          <w:lang w:val="en-GB" w:eastAsia="hr-HR"/>
        </w:rPr>
        <w:t>may be</w:t>
      </w:r>
      <w:r>
        <w:rPr>
          <w:rFonts w:eastAsia="Cambria" w:cs="Vectora-Bold"/>
          <w:b/>
          <w:bCs/>
          <w:lang w:val="en-GB" w:eastAsia="hr-HR"/>
        </w:rPr>
        <w:t xml:space="preserve"> </w:t>
      </w:r>
      <w:r w:rsidRPr="00004D71">
        <w:rPr>
          <w:rFonts w:eastAsia="Cambria" w:cs="Vectora-Bold"/>
          <w:bCs/>
          <w:lang w:val="en-GB" w:eastAsia="hr-HR"/>
        </w:rPr>
        <w:t>allocated and used solely</w:t>
      </w:r>
      <w:r w:rsidR="00AA1780">
        <w:rPr>
          <w:rFonts w:eastAsia="Cambria" w:cs="Times New Roman"/>
          <w:lang w:val="en-GB" w:eastAsia="hr-HR"/>
        </w:rPr>
        <w:t xml:space="preserve"> for events organised in 2019</w:t>
      </w:r>
      <w:proofErr w:type="gramEnd"/>
      <w:r w:rsidR="00D05E50" w:rsidRPr="003511D8">
        <w:rPr>
          <w:rFonts w:eastAsia="Cambria" w:cs="Times New Roman"/>
          <w:lang w:val="en-GB" w:eastAsia="hr-HR"/>
        </w:rPr>
        <w:t xml:space="preserve">. </w:t>
      </w:r>
      <w:r>
        <w:rPr>
          <w:rFonts w:eastAsia="Cambria" w:cs="Times New Roman"/>
          <w:lang w:val="en-GB" w:eastAsia="hr-HR"/>
        </w:rPr>
        <w:t xml:space="preserve">Funds </w:t>
      </w:r>
      <w:proofErr w:type="gramStart"/>
      <w:r>
        <w:rPr>
          <w:rFonts w:eastAsia="Cambria" w:cs="Times New Roman"/>
          <w:lang w:val="en-GB" w:eastAsia="hr-HR"/>
        </w:rPr>
        <w:t>are intended</w:t>
      </w:r>
      <w:proofErr w:type="gramEnd"/>
      <w:r>
        <w:rPr>
          <w:rFonts w:eastAsia="Cambria" w:cs="Times New Roman"/>
          <w:lang w:val="en-GB" w:eastAsia="hr-HR"/>
        </w:rPr>
        <w:t xml:space="preserve"> for co-financing costs of realization of events, which includes: </w:t>
      </w:r>
    </w:p>
    <w:p w:rsidR="00D05E50" w:rsidRPr="003511D8" w:rsidRDefault="003F0106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>cost</w:t>
      </w:r>
      <w:proofErr w:type="gramEnd"/>
      <w:r>
        <w:rPr>
          <w:rFonts w:eastAsia="Cambria" w:cs="Times New Roman"/>
          <w:lang w:val="en-GB" w:eastAsia="hr-HR"/>
        </w:rPr>
        <w:t xml:space="preserve"> of program (performers) and equipment rental </w:t>
      </w:r>
      <w:r w:rsidR="00D05E50" w:rsidRPr="003511D8">
        <w:rPr>
          <w:rFonts w:eastAsia="Cambria" w:cs="Times New Roman"/>
          <w:lang w:val="en-GB" w:eastAsia="hr-HR"/>
        </w:rPr>
        <w:t xml:space="preserve">(audio </w:t>
      </w:r>
      <w:r>
        <w:rPr>
          <w:rFonts w:eastAsia="Cambria" w:cs="Times New Roman"/>
          <w:lang w:val="en-GB" w:eastAsia="hr-HR"/>
        </w:rPr>
        <w:t>and video equipment, stage etc.),</w:t>
      </w:r>
    </w:p>
    <w:p w:rsidR="00D05E50" w:rsidRPr="003511D8" w:rsidRDefault="007B4A04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work material/consumables used for organizing the event, </w:t>
      </w:r>
    </w:p>
    <w:p w:rsidR="00D05E50" w:rsidRPr="003511D8" w:rsidRDefault="007B4A04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costs of venue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7B4A04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costs of promotional material and national and international event promotion</w:t>
      </w:r>
      <w:r w:rsidR="00AB6618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7B4A04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accommodation and travel costs of performers and external  cooperates 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>
        <w:rPr>
          <w:rFonts w:eastAsia="Cambria" w:cs="Times New Roman"/>
          <w:lang w:val="en-GB" w:eastAsia="hr-HR"/>
        </w:rPr>
        <w:t>under contracts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7B4A04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security costs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7B4A04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>other</w:t>
      </w:r>
      <w:proofErr w:type="gramEnd"/>
      <w:r>
        <w:rPr>
          <w:rFonts w:eastAsia="Cambria" w:cs="Times New Roman"/>
          <w:lang w:val="en-GB" w:eastAsia="hr-HR"/>
        </w:rPr>
        <w:t xml:space="preserve"> justifiable costs directly included in </w:t>
      </w:r>
      <w:r w:rsidR="002A028C">
        <w:rPr>
          <w:rFonts w:eastAsia="Cambria" w:cs="Times New Roman"/>
          <w:lang w:val="en-GB" w:eastAsia="hr-HR"/>
        </w:rPr>
        <w:t>organising the event.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E5000" w:rsidRDefault="00DE5000" w:rsidP="00DE500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DE5000">
        <w:rPr>
          <w:rFonts w:eastAsia="Cambria" w:cs="Vectora-Bold"/>
          <w:b/>
          <w:bCs/>
          <w:lang w:val="en-GB" w:eastAsia="hr-HR"/>
        </w:rPr>
        <w:t xml:space="preserve">Non-refundable funds </w:t>
      </w:r>
      <w:proofErr w:type="gramStart"/>
      <w:r w:rsidRPr="00DE5000">
        <w:rPr>
          <w:rFonts w:eastAsia="Cambria" w:cs="Vectora-Bold"/>
          <w:b/>
          <w:bCs/>
          <w:u w:val="single"/>
          <w:lang w:val="en-GB" w:eastAsia="hr-HR"/>
        </w:rPr>
        <w:t xml:space="preserve">may </w:t>
      </w:r>
      <w:r w:rsidR="00463CCA">
        <w:rPr>
          <w:rFonts w:eastAsia="Cambria" w:cs="Vectora-Bold"/>
          <w:b/>
          <w:bCs/>
          <w:u w:val="single"/>
          <w:lang w:val="en-GB" w:eastAsia="hr-HR"/>
        </w:rPr>
        <w:t xml:space="preserve">not </w:t>
      </w:r>
      <w:r w:rsidRPr="00DE5000">
        <w:rPr>
          <w:rFonts w:eastAsia="Cambria" w:cs="Vectora-Bold"/>
          <w:b/>
          <w:bCs/>
          <w:u w:val="single"/>
          <w:lang w:val="en-GB" w:eastAsia="hr-HR"/>
        </w:rPr>
        <w:t>be</w:t>
      </w:r>
      <w:r w:rsidRPr="00DE5000">
        <w:rPr>
          <w:rFonts w:eastAsia="Cambria" w:cs="Vectora-Bold"/>
          <w:b/>
          <w:bCs/>
          <w:lang w:val="en-GB" w:eastAsia="hr-HR"/>
        </w:rPr>
        <w:t xml:space="preserve"> allocated and used</w:t>
      </w:r>
      <w:r>
        <w:rPr>
          <w:rFonts w:eastAsia="Cambria" w:cs="Vectora-Bold"/>
          <w:b/>
          <w:bCs/>
          <w:lang w:val="en-GB" w:eastAsia="hr-HR"/>
        </w:rPr>
        <w:t xml:space="preserve"> for</w:t>
      </w:r>
      <w:proofErr w:type="gramEnd"/>
      <w:r>
        <w:rPr>
          <w:rFonts w:eastAsia="Cambria" w:cs="Vectora-Bold"/>
          <w:b/>
          <w:bCs/>
          <w:lang w:val="en-GB" w:eastAsia="hr-HR"/>
        </w:rPr>
        <w:t>:</w:t>
      </w:r>
    </w:p>
    <w:p w:rsidR="00D05E50" w:rsidRPr="00DE5000" w:rsidRDefault="00DE5000" w:rsidP="00DE5000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 w:rsidRPr="00DE5000">
        <w:rPr>
          <w:rFonts w:eastAsia="Cambria" w:cs="Vectora-Bold"/>
          <w:b/>
          <w:bCs/>
          <w:lang w:val="en-GB" w:eastAsia="hr-HR"/>
        </w:rPr>
        <w:t xml:space="preserve"> </w:t>
      </w:r>
      <w:r w:rsidR="00463CCA">
        <w:rPr>
          <w:rFonts w:eastAsia="Cambria" w:cs="Times New Roman"/>
          <w:lang w:val="en-GB" w:eastAsia="hr-HR"/>
        </w:rPr>
        <w:t>property</w:t>
      </w:r>
      <w:r w:rsidR="00D05E50" w:rsidRPr="00DE5000">
        <w:rPr>
          <w:rFonts w:eastAsia="Cambria" w:cs="Times New Roman"/>
          <w:lang w:val="en-GB" w:eastAsia="hr-HR"/>
        </w:rPr>
        <w:t xml:space="preserve"> (</w:t>
      </w:r>
      <w:r w:rsidR="00463CCA">
        <w:rPr>
          <w:rFonts w:eastAsia="Cambria" w:cs="Times New Roman"/>
          <w:lang w:val="en-GB" w:eastAsia="hr-HR"/>
        </w:rPr>
        <w:t>land and fixtures) and vehicle purchase</w:t>
      </w:r>
      <w:r w:rsidR="00D05E50" w:rsidRPr="00DE5000">
        <w:rPr>
          <w:rFonts w:eastAsia="Cambria" w:cs="Times New Roman"/>
          <w:lang w:val="en-GB" w:eastAsia="hr-HR"/>
        </w:rPr>
        <w:t>,</w:t>
      </w:r>
    </w:p>
    <w:p w:rsidR="00D05E50" w:rsidRPr="003511D8" w:rsidRDefault="00463CCA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lastRenderedPageBreak/>
        <w:t>regular ope</w:t>
      </w:r>
      <w:r w:rsidR="002348A2">
        <w:rPr>
          <w:rFonts w:eastAsia="Cambria" w:cs="Times New Roman"/>
          <w:lang w:val="en-GB" w:eastAsia="hr-HR"/>
        </w:rPr>
        <w:t>rating costs of the event organizer</w:t>
      </w:r>
      <w:r w:rsidR="00D05E50" w:rsidRPr="003511D8">
        <w:rPr>
          <w:rFonts w:eastAsia="Cambria" w:cs="Times New Roman"/>
          <w:lang w:val="en-GB" w:eastAsia="hr-HR"/>
        </w:rPr>
        <w:t xml:space="preserve"> (</w:t>
      </w:r>
      <w:r w:rsidR="00715DD9">
        <w:rPr>
          <w:rFonts w:eastAsia="Cambria" w:cs="Times New Roman"/>
          <w:lang w:val="en-GB" w:eastAsia="hr-HR"/>
        </w:rPr>
        <w:t>salaries and other employee costs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  <w:r w:rsidR="00715DD9">
        <w:rPr>
          <w:rFonts w:eastAsia="Cambria" w:cs="Times New Roman"/>
          <w:lang w:val="en-GB" w:eastAsia="hr-HR"/>
        </w:rPr>
        <w:t>transportation and travel costs, study tours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  <w:r w:rsidR="00715DD9">
        <w:rPr>
          <w:rFonts w:eastAsia="Cambria" w:cs="Times New Roman"/>
          <w:lang w:val="en-GB" w:eastAsia="hr-HR"/>
        </w:rPr>
        <w:t>covered loss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  <w:r w:rsidR="00715DD9">
        <w:rPr>
          <w:rFonts w:eastAsia="Cambria" w:cs="Times New Roman"/>
          <w:lang w:val="en-GB" w:eastAsia="hr-HR"/>
        </w:rPr>
        <w:t>taxes and contributions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  <w:r w:rsidR="00715DD9">
        <w:rPr>
          <w:rFonts w:eastAsia="Cambria" w:cs="Times New Roman"/>
          <w:lang w:val="en-GB" w:eastAsia="hr-HR"/>
        </w:rPr>
        <w:t>loan interests, customs duties and excise</w:t>
      </w:r>
      <w:r w:rsidR="002348A2">
        <w:rPr>
          <w:rFonts w:eastAsia="Cambria" w:cs="Times New Roman"/>
          <w:lang w:val="en-GB" w:eastAsia="hr-HR"/>
        </w:rPr>
        <w:t>s</w:t>
      </w:r>
      <w:r w:rsidR="00715DD9">
        <w:rPr>
          <w:rFonts w:eastAsia="Cambria" w:cs="Times New Roman"/>
          <w:lang w:val="en-GB" w:eastAsia="hr-HR"/>
        </w:rPr>
        <w:t xml:space="preserve"> and other fees</w:t>
      </w:r>
      <w:r w:rsidR="00D05E50" w:rsidRPr="003511D8">
        <w:rPr>
          <w:rFonts w:eastAsia="Cambria" w:cs="Times New Roman"/>
          <w:lang w:val="en-GB" w:eastAsia="hr-HR"/>
        </w:rPr>
        <w:t>),</w:t>
      </w:r>
    </w:p>
    <w:p w:rsidR="00D05E50" w:rsidRPr="003511D8" w:rsidRDefault="007E765B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studies, detailed studies, project and other documentation,</w:t>
      </w:r>
    </w:p>
    <w:p w:rsidR="00D05E50" w:rsidRPr="003511D8" w:rsidRDefault="007E765B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>any</w:t>
      </w:r>
      <w:proofErr w:type="gramEnd"/>
      <w:r>
        <w:rPr>
          <w:rFonts w:eastAsia="Cambria" w:cs="Times New Roman"/>
          <w:lang w:val="en-GB" w:eastAsia="hr-HR"/>
        </w:rPr>
        <w:t xml:space="preserve"> other cost unrelated to the realization of the event. 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AB6618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III. </w:t>
      </w:r>
      <w:r w:rsidR="00D85043">
        <w:rPr>
          <w:rFonts w:eastAsia="Cambria" w:cs="Vectora-Bold"/>
          <w:b/>
          <w:bCs/>
          <w:lang w:val="en-GB" w:eastAsia="hr-HR"/>
        </w:rPr>
        <w:t>Grant recipients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</w:p>
    <w:p w:rsidR="00D05E50" w:rsidRPr="003511D8" w:rsidRDefault="00D85043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Non-refundable funding is available to physical and legal persons: 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companies,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small businesses,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associations,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non-profit organisations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national sporting associations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cultural and other public institutions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>other</w:t>
      </w:r>
      <w:proofErr w:type="gramEnd"/>
      <w:r>
        <w:rPr>
          <w:rFonts w:eastAsia="Cambria" w:cs="Times New Roman"/>
          <w:lang w:val="en-GB" w:eastAsia="hr-HR"/>
        </w:rPr>
        <w:t xml:space="preserve"> physical and legal persons</w:t>
      </w:r>
      <w:r w:rsidR="00D05E50" w:rsidRPr="003511D8">
        <w:rPr>
          <w:rFonts w:eastAsia="Cambria" w:cs="Times New Roman"/>
          <w:lang w:val="en-GB" w:eastAsia="hr-HR"/>
        </w:rPr>
        <w:t xml:space="preserve"> (</w:t>
      </w:r>
      <w:r>
        <w:rPr>
          <w:rFonts w:eastAsia="Cambria" w:cs="Times New Roman"/>
          <w:lang w:val="en-GB" w:eastAsia="hr-HR"/>
        </w:rPr>
        <w:t>hereinafter: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>
        <w:rPr>
          <w:rFonts w:eastAsia="Cambria" w:cs="Times New Roman"/>
          <w:lang w:val="en-GB" w:eastAsia="hr-HR"/>
        </w:rPr>
        <w:t>Organizer</w:t>
      </w:r>
      <w:r w:rsidR="00D05E50" w:rsidRPr="003511D8">
        <w:rPr>
          <w:rFonts w:eastAsia="Cambria" w:cs="Times New Roman"/>
          <w:lang w:val="en-GB" w:eastAsia="hr-HR"/>
        </w:rPr>
        <w:t>).</w:t>
      </w:r>
    </w:p>
    <w:p w:rsidR="00D05E50" w:rsidRPr="003511D8" w:rsidRDefault="00D05E50" w:rsidP="00D05E50">
      <w:pPr>
        <w:spacing w:after="0" w:line="240" w:lineRule="auto"/>
        <w:ind w:left="720"/>
        <w:jc w:val="both"/>
        <w:rPr>
          <w:rFonts w:eastAsia="Cambria" w:cs="Times New Roman"/>
          <w:lang w:val="en-GB" w:eastAsia="hr-HR"/>
        </w:rPr>
      </w:pPr>
    </w:p>
    <w:p w:rsidR="00D05E50" w:rsidRPr="003511D8" w:rsidRDefault="006B662F" w:rsidP="00D05E5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proofErr w:type="gramStart"/>
      <w:r>
        <w:rPr>
          <w:rFonts w:eastAsia="Cambria" w:cs="Vectora-Bold"/>
          <w:b/>
          <w:bCs/>
          <w:lang w:val="en-GB" w:eastAsia="hr-HR"/>
        </w:rPr>
        <w:t xml:space="preserve">Applications for non-refundable funding may not be submitted by Organizers who have not paid the tourist tax and fee and those who have not obtained a Certificate of No </w:t>
      </w:r>
      <w:r w:rsidR="00E41BDC">
        <w:rPr>
          <w:rFonts w:eastAsia="Cambria" w:cs="Vectora-Bold"/>
          <w:b/>
          <w:bCs/>
          <w:lang w:val="en-GB" w:eastAsia="hr-HR"/>
        </w:rPr>
        <w:t>Liability from</w:t>
      </w:r>
      <w:r>
        <w:rPr>
          <w:rFonts w:eastAsia="Cambria" w:cs="Vectora-Bold"/>
          <w:b/>
          <w:bCs/>
          <w:lang w:val="en-GB" w:eastAsia="hr-HR"/>
        </w:rPr>
        <w:t xml:space="preserve"> the Tax Authority</w:t>
      </w:r>
      <w:proofErr w:type="gramEnd"/>
      <w:r w:rsidR="00AB6618" w:rsidRPr="003511D8">
        <w:rPr>
          <w:rFonts w:eastAsia="Cambria" w:cs="Vectora-Bold"/>
          <w:b/>
          <w:bCs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D05E50" w:rsidRPr="003511D8" w:rsidRDefault="00E41BDC" w:rsidP="00D05E5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>
        <w:rPr>
          <w:rFonts w:eastAsia="Cambria" w:cs="Vectora-Bold"/>
          <w:b/>
          <w:bCs/>
          <w:lang w:val="en-GB" w:eastAsia="hr-HR"/>
        </w:rPr>
        <w:t>Only one Organizer</w:t>
      </w:r>
      <w:r w:rsidR="000320DE" w:rsidRPr="003511D8">
        <w:rPr>
          <w:rFonts w:eastAsia="Cambria" w:cs="Vectora-Bold"/>
          <w:b/>
          <w:bCs/>
          <w:lang w:val="en-GB" w:eastAsia="hr-HR"/>
        </w:rPr>
        <w:t xml:space="preserve"> </w:t>
      </w:r>
      <w:r w:rsidR="00D05E50" w:rsidRPr="003511D8">
        <w:rPr>
          <w:rFonts w:eastAsia="Cambria" w:cs="Vectora-Bold"/>
          <w:b/>
          <w:bCs/>
          <w:lang w:val="en-GB" w:eastAsia="hr-HR"/>
        </w:rPr>
        <w:t>/</w:t>
      </w:r>
      <w:r w:rsidR="000320DE" w:rsidRPr="003511D8">
        <w:rPr>
          <w:rFonts w:eastAsia="Cambria" w:cs="Vectora-Bold"/>
          <w:b/>
          <w:bCs/>
          <w:lang w:val="en-GB" w:eastAsia="hr-HR"/>
        </w:rPr>
        <w:t xml:space="preserve"> </w:t>
      </w:r>
      <w:r>
        <w:rPr>
          <w:rFonts w:eastAsia="Cambria" w:cs="Vectora-Bold"/>
          <w:b/>
          <w:bCs/>
          <w:lang w:val="en-GB" w:eastAsia="hr-HR"/>
        </w:rPr>
        <w:t>Co-Organizer m</w:t>
      </w:r>
      <w:r w:rsidR="002348A2">
        <w:rPr>
          <w:rFonts w:eastAsia="Cambria" w:cs="Vectora-Bold"/>
          <w:b/>
          <w:bCs/>
          <w:lang w:val="en-GB" w:eastAsia="hr-HR"/>
        </w:rPr>
        <w:t>ay nominate an event. If more (co)organizers</w:t>
      </w:r>
      <w:r>
        <w:rPr>
          <w:rFonts w:eastAsia="Cambria" w:cs="Vectora-Bold"/>
          <w:b/>
          <w:bCs/>
          <w:lang w:val="en-GB" w:eastAsia="hr-HR"/>
        </w:rPr>
        <w:t xml:space="preserve"> are nominating the same event, grant </w:t>
      </w:r>
      <w:proofErr w:type="gramStart"/>
      <w:r>
        <w:rPr>
          <w:rFonts w:eastAsia="Cambria" w:cs="Vectora-Bold"/>
          <w:b/>
          <w:bCs/>
          <w:lang w:val="en-GB" w:eastAsia="hr-HR"/>
        </w:rPr>
        <w:t>may be awarded</w:t>
      </w:r>
      <w:proofErr w:type="gramEnd"/>
      <w:r>
        <w:rPr>
          <w:rFonts w:eastAsia="Cambria" w:cs="Vectora-Bold"/>
          <w:b/>
          <w:bCs/>
          <w:lang w:val="en-GB" w:eastAsia="hr-HR"/>
        </w:rPr>
        <w:t xml:space="preserve"> only to the Main Organizer</w:t>
      </w:r>
      <w:r w:rsidR="00D05E50" w:rsidRPr="003511D8">
        <w:rPr>
          <w:rFonts w:eastAsia="Cambria" w:cs="Vectora-Bold"/>
          <w:b/>
          <w:bCs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AB6618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IV. </w:t>
      </w:r>
      <w:r w:rsidR="00024D3C">
        <w:rPr>
          <w:rFonts w:eastAsia="Cambria" w:cs="Vectora-Bold"/>
          <w:b/>
          <w:bCs/>
          <w:lang w:val="en-GB" w:eastAsia="hr-HR"/>
        </w:rPr>
        <w:t>Grant award criteria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024D3C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In the selection of </w:t>
      </w:r>
      <w:proofErr w:type="gramStart"/>
      <w:r>
        <w:rPr>
          <w:rFonts w:eastAsia="Cambria" w:cs="Times New Roman"/>
          <w:lang w:val="en-GB" w:eastAsia="hr-HR"/>
        </w:rPr>
        <w:t>events</w:t>
      </w:r>
      <w:proofErr w:type="gramEnd"/>
      <w:r>
        <w:rPr>
          <w:rFonts w:eastAsia="Cambria" w:cs="Times New Roman"/>
          <w:lang w:val="en-GB" w:eastAsia="hr-HR"/>
        </w:rPr>
        <w:t xml:space="preserve"> eligible for funding the main criteria will include importance of the event for Rovinj tourism and its promotion, especially:  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color w:val="262626"/>
          <w:lang w:val="en-GB" w:eastAsia="hr-HR"/>
        </w:rPr>
      </w:pPr>
    </w:p>
    <w:p w:rsidR="00A04215" w:rsidRPr="003511D8" w:rsidRDefault="00024D3C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project quality and originality</w:t>
      </w:r>
      <w:r w:rsidR="00A04215" w:rsidRPr="003511D8">
        <w:rPr>
          <w:rFonts w:eastAsia="Times New Roman" w:cs="Times New Roman"/>
          <w:lang w:val="en-GB" w:eastAsia="hr-HR"/>
        </w:rPr>
        <w:t>,</w:t>
      </w:r>
    </w:p>
    <w:p w:rsidR="00A04215" w:rsidRPr="003511D8" w:rsidRDefault="00024D3C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 xml:space="preserve">importance of the event for the development and enrichment of the destination’s tourism offer and prolongation of the </w:t>
      </w:r>
      <w:proofErr w:type="spellStart"/>
      <w:r w:rsidR="00082E3F">
        <w:rPr>
          <w:rFonts w:eastAsia="Times New Roman" w:cs="Times New Roman"/>
          <w:lang w:val="en-GB" w:eastAsia="hr-HR"/>
        </w:rPr>
        <w:t>Rovinj’s</w:t>
      </w:r>
      <w:proofErr w:type="spellEnd"/>
      <w:r w:rsidR="00082E3F">
        <w:rPr>
          <w:rFonts w:eastAsia="Times New Roman" w:cs="Times New Roman"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 xml:space="preserve">tourist season, 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experience and ability of the event organizer to organize the event in a quality manner</w:t>
      </w:r>
      <w:r w:rsidR="000320DE" w:rsidRPr="003511D8">
        <w:rPr>
          <w:rFonts w:eastAsia="Times New Roman" w:cs="Times New Roman"/>
          <w:lang w:val="en-GB" w:eastAsia="hr-HR"/>
        </w:rPr>
        <w:t>,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time and duration of the event</w:t>
      </w:r>
      <w:r w:rsidR="00A04215" w:rsidRPr="003511D8">
        <w:rPr>
          <w:rFonts w:eastAsia="Times New Roman" w:cs="Times New Roman"/>
          <w:lang w:val="en-GB" w:eastAsia="hr-HR"/>
        </w:rPr>
        <w:t>,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tradition</w:t>
      </w:r>
      <w:r w:rsidR="000320DE" w:rsidRPr="003511D8">
        <w:rPr>
          <w:rFonts w:eastAsia="Times New Roman" w:cs="Times New Roman"/>
          <w:lang w:val="en-GB" w:eastAsia="hr-HR"/>
        </w:rPr>
        <w:t xml:space="preserve"> </w:t>
      </w:r>
      <w:r w:rsidR="00A04215" w:rsidRPr="003511D8">
        <w:rPr>
          <w:rFonts w:eastAsia="Times New Roman" w:cs="Times New Roman"/>
          <w:lang w:val="en-GB" w:eastAsia="hr-HR"/>
        </w:rPr>
        <w:t>/</w:t>
      </w:r>
      <w:r w:rsidR="000320DE" w:rsidRPr="003511D8">
        <w:rPr>
          <w:rFonts w:eastAsia="Times New Roman" w:cs="Times New Roman"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>sustainability</w:t>
      </w:r>
      <w:r w:rsidR="00A04215" w:rsidRPr="003511D8">
        <w:rPr>
          <w:rFonts w:eastAsia="Times New Roman" w:cs="Times New Roman"/>
          <w:lang w:val="en-GB" w:eastAsia="hr-HR"/>
        </w:rPr>
        <w:t>,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ensured financing</w:t>
      </w:r>
      <w:r w:rsidR="00A04215" w:rsidRPr="003511D8">
        <w:rPr>
          <w:rFonts w:eastAsia="Times New Roman" w:cs="Times New Roman"/>
          <w:lang w:val="en-GB" w:eastAsia="hr-HR"/>
        </w:rPr>
        <w:t xml:space="preserve"> (</w:t>
      </w:r>
      <w:r>
        <w:rPr>
          <w:rFonts w:eastAsia="Times New Roman" w:cs="Times New Roman"/>
          <w:lang w:val="en-GB" w:eastAsia="hr-HR"/>
        </w:rPr>
        <w:t>funding allocated by the organizer and interested parties</w:t>
      </w:r>
      <w:r w:rsidR="00A04215" w:rsidRPr="003511D8">
        <w:rPr>
          <w:rFonts w:eastAsia="Times New Roman" w:cs="Times New Roman"/>
          <w:lang w:val="en-GB" w:eastAsia="hr-HR"/>
        </w:rPr>
        <w:t>),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participation of interested parties from the public and private sector in event planning and realization,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event promotion</w:t>
      </w:r>
      <w:r w:rsidR="00A04215" w:rsidRPr="003511D8">
        <w:rPr>
          <w:rFonts w:eastAsia="Times New Roman" w:cs="Times New Roman"/>
          <w:lang w:val="en-GB" w:eastAsia="hr-HR"/>
        </w:rPr>
        <w:t xml:space="preserve"> (</w:t>
      </w:r>
      <w:r>
        <w:rPr>
          <w:rFonts w:eastAsia="Times New Roman" w:cs="Times New Roman"/>
          <w:lang w:val="en-GB" w:eastAsia="hr-HR"/>
        </w:rPr>
        <w:t xml:space="preserve">media plan and funding, estimate of the equivalent of the marketing value of total promotional activities), 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event media coverage</w:t>
      </w:r>
      <w:r w:rsidR="00A04215" w:rsidRPr="003511D8">
        <w:rPr>
          <w:rFonts w:eastAsia="Times New Roman" w:cs="Times New Roman"/>
          <w:lang w:val="en-GB" w:eastAsia="hr-HR"/>
        </w:rPr>
        <w:t>,</w:t>
      </w:r>
    </w:p>
    <w:p w:rsidR="00A04215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proofErr w:type="gramStart"/>
      <w:r>
        <w:rPr>
          <w:rFonts w:eastAsia="Times New Roman" w:cs="Times New Roman"/>
          <w:lang w:val="en-GB" w:eastAsia="hr-HR"/>
        </w:rPr>
        <w:t>economic</w:t>
      </w:r>
      <w:proofErr w:type="gramEnd"/>
      <w:r>
        <w:rPr>
          <w:rFonts w:eastAsia="Times New Roman" w:cs="Times New Roman"/>
          <w:lang w:val="en-GB" w:eastAsia="hr-HR"/>
        </w:rPr>
        <w:t xml:space="preserve"> and other effects of the event</w:t>
      </w:r>
      <w:r w:rsidR="00A04215" w:rsidRPr="003511D8">
        <w:rPr>
          <w:rFonts w:eastAsia="Times New Roman" w:cs="Times New Roman"/>
          <w:lang w:val="en-GB" w:eastAsia="hr-HR"/>
        </w:rPr>
        <w:t xml:space="preserve"> (</w:t>
      </w:r>
      <w:r>
        <w:rPr>
          <w:rFonts w:eastAsia="Times New Roman" w:cs="Times New Roman"/>
          <w:lang w:val="en-GB" w:eastAsia="hr-HR"/>
        </w:rPr>
        <w:t>turnout, overnights, traffic/income from the event)</w:t>
      </w:r>
      <w:r w:rsidR="00A04215" w:rsidRPr="003511D8">
        <w:rPr>
          <w:rFonts w:eastAsia="Times New Roman" w:cs="Times New Roman"/>
          <w:lang w:val="en-GB" w:eastAsia="hr-HR"/>
        </w:rPr>
        <w:t>.</w:t>
      </w:r>
    </w:p>
    <w:p w:rsidR="00082E3F" w:rsidRPr="00082E3F" w:rsidRDefault="00082E3F" w:rsidP="00082E3F">
      <w:pPr>
        <w:spacing w:after="0" w:line="240" w:lineRule="auto"/>
        <w:jc w:val="both"/>
        <w:rPr>
          <w:rFonts w:eastAsia="Times New Roman" w:cs="Times New Roman"/>
          <w:lang w:val="en-GB" w:eastAsia="hr-HR"/>
        </w:rPr>
      </w:pPr>
    </w:p>
    <w:p w:rsidR="00D05E50" w:rsidRPr="003511D8" w:rsidRDefault="0027486F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V. </w:t>
      </w:r>
      <w:r w:rsidR="00082E3F">
        <w:rPr>
          <w:rFonts w:eastAsia="Cambria" w:cs="Vectora-Bold"/>
          <w:b/>
          <w:bCs/>
          <w:lang w:val="en-GB" w:eastAsia="hr-HR"/>
        </w:rPr>
        <w:t>Required documentation</w:t>
      </w:r>
    </w:p>
    <w:p w:rsidR="00D05E50" w:rsidRPr="003511D8" w:rsidRDefault="00082E3F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lastRenderedPageBreak/>
        <w:t xml:space="preserve">All organizers have to submit the following documents as part of their application for non-refundable funding: 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</w:p>
    <w:p w:rsidR="00D05E50" w:rsidRPr="003511D8" w:rsidRDefault="00082E3F" w:rsidP="008D01CC">
      <w:pPr>
        <w:numPr>
          <w:ilvl w:val="0"/>
          <w:numId w:val="5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The </w:t>
      </w:r>
      <w:r w:rsidR="00E745BC">
        <w:rPr>
          <w:rFonts w:eastAsia="Cambria" w:cs="Times New Roman"/>
          <w:lang w:val="en-GB" w:eastAsia="hr-HR"/>
        </w:rPr>
        <w:t>APPLICATION fo</w:t>
      </w:r>
      <w:r w:rsidR="002348A2">
        <w:rPr>
          <w:rFonts w:eastAsia="Cambria" w:cs="Times New Roman"/>
          <w:lang w:val="en-GB" w:eastAsia="hr-HR"/>
        </w:rPr>
        <w:t>rm in the integral part of the public i</w:t>
      </w:r>
      <w:r w:rsidR="00E745BC">
        <w:rPr>
          <w:rFonts w:eastAsia="Cambria" w:cs="Times New Roman"/>
          <w:lang w:val="en-GB" w:eastAsia="hr-HR"/>
        </w:rPr>
        <w:t>nvitation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 w:rsidR="008D01CC" w:rsidRPr="003511D8">
        <w:rPr>
          <w:rFonts w:eastAsia="Cambria" w:cs="Times New Roman"/>
          <w:lang w:val="en-GB" w:eastAsia="hr-HR"/>
        </w:rPr>
        <w:t>(</w:t>
      </w:r>
      <w:r w:rsidR="00E745BC">
        <w:rPr>
          <w:rFonts w:eastAsia="Cambria" w:cs="Times New Roman"/>
          <w:lang w:val="en-GB" w:eastAsia="hr-HR"/>
        </w:rPr>
        <w:t>published on</w:t>
      </w:r>
      <w:r w:rsidR="008D01CC" w:rsidRPr="003511D8">
        <w:rPr>
          <w:rFonts w:eastAsia="Cambria" w:cs="Times New Roman"/>
          <w:lang w:val="en-GB" w:eastAsia="hr-HR"/>
        </w:rPr>
        <w:t xml:space="preserve"> </w:t>
      </w:r>
      <w:hyperlink r:id="rId7" w:history="1">
        <w:r w:rsidR="00AA1780" w:rsidRPr="00DE72C9">
          <w:rPr>
            <w:rStyle w:val="Hiperveza"/>
            <w:rFonts w:eastAsia="Cambria" w:cs="Times New Roman"/>
            <w:lang w:val="en-GB" w:eastAsia="hr-HR"/>
          </w:rPr>
          <w:t>www.rovinj-tourism.hr</w:t>
        </w:r>
      </w:hyperlink>
      <w:r w:rsidR="00D05E50" w:rsidRPr="003511D8">
        <w:rPr>
          <w:rFonts w:eastAsia="Cambria" w:cs="Times New Roman"/>
          <w:lang w:val="en-GB" w:eastAsia="hr-HR"/>
        </w:rPr>
        <w:t xml:space="preserve"> </w:t>
      </w:r>
      <w:r w:rsidR="0027486F" w:rsidRPr="003511D8">
        <w:rPr>
          <w:rFonts w:eastAsia="Cambria" w:cs="Times New Roman"/>
          <w:lang w:val="en-GB" w:eastAsia="hr-HR"/>
        </w:rPr>
        <w:t>)</w:t>
      </w:r>
      <w:r w:rsidR="00D05E50" w:rsidRPr="003511D8">
        <w:rPr>
          <w:rFonts w:eastAsia="Cambria" w:cs="Times New Roman"/>
          <w:lang w:val="en-GB" w:eastAsia="hr-HR"/>
        </w:rPr>
        <w:t xml:space="preserve">  </w:t>
      </w:r>
    </w:p>
    <w:p w:rsidR="00D05E50" w:rsidRPr="003511D8" w:rsidRDefault="00E745BC" w:rsidP="00D05E50">
      <w:pPr>
        <w:numPr>
          <w:ilvl w:val="0"/>
          <w:numId w:val="5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Proof of event organizer’s legal status</w:t>
      </w:r>
      <w:r w:rsidR="00D05E50" w:rsidRPr="003511D8">
        <w:rPr>
          <w:rFonts w:eastAsia="Cambria" w:cs="Times New Roman"/>
          <w:lang w:val="en-GB" w:eastAsia="hr-HR"/>
        </w:rPr>
        <w:t xml:space="preserve"> (</w:t>
      </w:r>
      <w:r>
        <w:rPr>
          <w:rFonts w:eastAsia="Cambria" w:cs="Times New Roman"/>
          <w:lang w:val="en-GB" w:eastAsia="hr-HR"/>
        </w:rPr>
        <w:t>copy of excerpt from the Company, Trade or other registry)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</w:p>
    <w:p w:rsidR="00D05E50" w:rsidRPr="003511D8" w:rsidRDefault="00E745BC" w:rsidP="00D05E50">
      <w:pPr>
        <w:numPr>
          <w:ilvl w:val="0"/>
          <w:numId w:val="5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Certified Certificate of No Liability from the Tax Authority</w:t>
      </w:r>
      <w:r w:rsidR="00D05E50" w:rsidRPr="003511D8">
        <w:rPr>
          <w:rFonts w:eastAsia="Cambria" w:cs="Times New Roman"/>
          <w:lang w:val="en-GB" w:eastAsia="hr-HR"/>
        </w:rPr>
        <w:t xml:space="preserve"> (</w:t>
      </w:r>
      <w:proofErr w:type="gramStart"/>
      <w:r>
        <w:rPr>
          <w:rFonts w:eastAsia="Cambria" w:cs="Times New Roman"/>
          <w:lang w:val="en-GB" w:eastAsia="hr-HR"/>
        </w:rPr>
        <w:t>not</w:t>
      </w:r>
      <w:proofErr w:type="gramEnd"/>
      <w:r>
        <w:rPr>
          <w:rFonts w:eastAsia="Cambria" w:cs="Times New Roman"/>
          <w:lang w:val="en-GB" w:eastAsia="hr-HR"/>
        </w:rPr>
        <w:t xml:space="preserve"> </w:t>
      </w:r>
      <w:proofErr w:type="gramStart"/>
      <w:r>
        <w:rPr>
          <w:rFonts w:eastAsia="Cambria" w:cs="Times New Roman"/>
          <w:lang w:val="en-GB" w:eastAsia="hr-HR"/>
        </w:rPr>
        <w:t>older</w:t>
      </w:r>
      <w:proofErr w:type="gramEnd"/>
      <w:r>
        <w:rPr>
          <w:rFonts w:eastAsia="Cambria" w:cs="Times New Roman"/>
          <w:lang w:val="en-GB" w:eastAsia="hr-HR"/>
        </w:rPr>
        <w:t xml:space="preserve"> than</w:t>
      </w:r>
      <w:r w:rsidR="00D05E50" w:rsidRPr="003511D8">
        <w:rPr>
          <w:rFonts w:eastAsia="Cambria" w:cs="Times New Roman"/>
          <w:lang w:val="en-GB" w:eastAsia="hr-HR"/>
        </w:rPr>
        <w:t xml:space="preserve"> 30 </w:t>
      </w:r>
      <w:r>
        <w:rPr>
          <w:rFonts w:eastAsia="Cambria" w:cs="Times New Roman"/>
          <w:lang w:val="en-GB" w:eastAsia="hr-HR"/>
        </w:rPr>
        <w:t>days from the publication of this invitation).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</w:p>
    <w:p w:rsidR="00D05E50" w:rsidRPr="003511D8" w:rsidRDefault="0027486F" w:rsidP="00D05E50">
      <w:pPr>
        <w:spacing w:after="0" w:line="240" w:lineRule="auto"/>
        <w:jc w:val="both"/>
        <w:rPr>
          <w:rFonts w:ascii="Cambria" w:eastAsia="Cambria" w:hAnsi="Cambria" w:cs="Times New Roman"/>
          <w:lang w:val="en-GB" w:eastAsia="hr-HR"/>
        </w:rPr>
      </w:pPr>
      <w:r w:rsidRPr="003511D8">
        <w:rPr>
          <w:rFonts w:eastAsia="Cambria" w:cs="Times New Roman"/>
          <w:lang w:val="en-GB" w:eastAsia="hr-HR"/>
        </w:rPr>
        <w:t>TZGR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 w:rsidR="00E745BC">
        <w:rPr>
          <w:rFonts w:eastAsia="Cambria" w:cs="Times New Roman"/>
          <w:lang w:val="en-GB" w:eastAsia="hr-HR"/>
        </w:rPr>
        <w:t xml:space="preserve">reserves the right to request the event organizer to submit additional information /data. 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val="en-GB" w:eastAsia="hr-HR"/>
        </w:rPr>
      </w:pPr>
    </w:p>
    <w:p w:rsidR="00D05E50" w:rsidRPr="003511D8" w:rsidRDefault="0027486F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VI. </w:t>
      </w:r>
      <w:r w:rsidR="007421C4">
        <w:rPr>
          <w:rFonts w:eastAsia="Cambria" w:cs="Vectora-Bold"/>
          <w:b/>
          <w:bCs/>
          <w:lang w:val="en-GB" w:eastAsia="hr-HR"/>
        </w:rPr>
        <w:t>Grant award and publication of grant recipients</w:t>
      </w:r>
      <w:r w:rsidR="00D05E50" w:rsidRPr="003511D8">
        <w:rPr>
          <w:rFonts w:eastAsia="Cambria" w:cs="Vectora-Bold"/>
          <w:b/>
          <w:bCs/>
          <w:lang w:val="en-GB" w:eastAsia="hr-HR"/>
        </w:rPr>
        <w:t xml:space="preserve"> 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</w:p>
    <w:p w:rsidR="00D05E50" w:rsidRPr="003511D8" w:rsidRDefault="00ED74CE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 xml:space="preserve">Decision on Event Grant Award and Allocation of Non-Refundable Funds will be issued by the </w:t>
      </w:r>
      <w:r w:rsidRPr="003511D8">
        <w:rPr>
          <w:rFonts w:eastAsia="Cambria" w:cs="Times New Roman"/>
          <w:lang w:val="en-GB" w:eastAsia="hr-HR"/>
        </w:rPr>
        <w:t>TZGR</w:t>
      </w:r>
      <w:r>
        <w:rPr>
          <w:rFonts w:eastAsia="Cambria" w:cs="Times New Roman"/>
          <w:lang w:val="en-GB" w:eastAsia="hr-HR"/>
        </w:rPr>
        <w:t xml:space="preserve"> Tourism Council in accordance with submitted applications</w:t>
      </w:r>
      <w:proofErr w:type="gramEnd"/>
      <w:r w:rsidR="0027486F" w:rsidRPr="003511D8">
        <w:rPr>
          <w:rFonts w:eastAsia="Cambria" w:cs="Times New Roman"/>
          <w:lang w:val="en-GB" w:eastAsia="hr-HR"/>
        </w:rPr>
        <w:t>.</w:t>
      </w:r>
    </w:p>
    <w:p w:rsidR="00D05E50" w:rsidRPr="003511D8" w:rsidRDefault="00ED74CE" w:rsidP="00D05E50">
      <w:pPr>
        <w:spacing w:after="0" w:line="240" w:lineRule="auto"/>
        <w:jc w:val="both"/>
        <w:rPr>
          <w:rFonts w:ascii="Cambria" w:eastAsia="Cambria" w:hAnsi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List of events eligible for funding </w:t>
      </w:r>
      <w:proofErr w:type="gramStart"/>
      <w:r>
        <w:rPr>
          <w:rFonts w:eastAsia="Cambria" w:cs="Times New Roman"/>
          <w:lang w:val="en-GB" w:eastAsia="hr-HR"/>
        </w:rPr>
        <w:t>will be published</w:t>
      </w:r>
      <w:proofErr w:type="gramEnd"/>
      <w:r>
        <w:rPr>
          <w:rFonts w:eastAsia="Cambria" w:cs="Times New Roman"/>
          <w:lang w:val="en-GB" w:eastAsia="hr-HR"/>
        </w:rPr>
        <w:t xml:space="preserve"> on the</w:t>
      </w:r>
      <w:r w:rsidR="0027486F" w:rsidRPr="003511D8">
        <w:rPr>
          <w:rFonts w:eastAsia="Cambria" w:cs="Times New Roman"/>
          <w:lang w:val="en-GB" w:eastAsia="hr-HR"/>
        </w:rPr>
        <w:t xml:space="preserve"> TZGR</w:t>
      </w:r>
      <w:r>
        <w:rPr>
          <w:rFonts w:eastAsia="Cambria" w:cs="Times New Roman"/>
          <w:lang w:val="en-GB" w:eastAsia="hr-HR"/>
        </w:rPr>
        <w:t xml:space="preserve"> website </w:t>
      </w:r>
      <w:r w:rsidRPr="003511D8">
        <w:rPr>
          <w:rFonts w:eastAsia="Cambria" w:cs="Times New Roman"/>
          <w:lang w:val="en-GB" w:eastAsia="hr-HR"/>
        </w:rPr>
        <w:t>www.tzgrovinj.hr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>
        <w:rPr>
          <w:rFonts w:eastAsia="Cambria" w:cs="Times New Roman"/>
          <w:lang w:val="en-GB" w:eastAsia="hr-HR"/>
        </w:rPr>
        <w:t>within 15 days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>
        <w:rPr>
          <w:rFonts w:eastAsia="Cambria" w:cs="Times New Roman"/>
          <w:lang w:val="en-GB" w:eastAsia="hr-HR"/>
        </w:rPr>
        <w:t xml:space="preserve">from the adoption of the </w:t>
      </w:r>
      <w:r w:rsidRPr="00ED74CE">
        <w:rPr>
          <w:rFonts w:eastAsia="Cambria" w:cs="Times New Roman"/>
          <w:lang w:val="en-GB" w:eastAsia="hr-HR"/>
        </w:rPr>
        <w:t>Decision on Event Grant Award and Allocation of Non-Refundable Funds</w:t>
      </w:r>
      <w:r>
        <w:rPr>
          <w:rFonts w:eastAsia="Cambria" w:cs="Times New Roman"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val="en-GB" w:eastAsia="hr-HR"/>
        </w:rPr>
      </w:pPr>
    </w:p>
    <w:p w:rsidR="00D05E50" w:rsidRPr="003511D8" w:rsidRDefault="00C271EC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VII. </w:t>
      </w:r>
      <w:r w:rsidR="008E5FB7">
        <w:rPr>
          <w:rFonts w:eastAsia="Cambria" w:cs="Vectora-Bold"/>
          <w:b/>
          <w:bCs/>
          <w:lang w:val="en-GB" w:eastAsia="hr-HR"/>
        </w:rPr>
        <w:t xml:space="preserve">Application form and due date 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D05E50" w:rsidRPr="003511D8" w:rsidRDefault="008E5FB7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Event organizers submit their applications with requested documentation s specified in V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  <w:r>
        <w:rPr>
          <w:rFonts w:eastAsia="Cambria" w:cs="Vectora-Bold"/>
          <w:b/>
          <w:bCs/>
          <w:lang w:val="en-GB" w:eastAsia="hr-HR"/>
        </w:rPr>
        <w:t>to the</w:t>
      </w:r>
      <w:r w:rsidR="00D05E50" w:rsidRPr="003511D8">
        <w:rPr>
          <w:rFonts w:eastAsia="Cambria" w:cs="Vectora-Bold"/>
          <w:b/>
          <w:bCs/>
          <w:lang w:val="en-GB" w:eastAsia="hr-HR"/>
        </w:rPr>
        <w:t xml:space="preserve"> </w:t>
      </w:r>
      <w:r>
        <w:rPr>
          <w:rFonts w:eastAsia="Cambria" w:cs="Vectora-Bold"/>
          <w:b/>
          <w:bCs/>
          <w:lang w:val="en-GB" w:eastAsia="hr-HR"/>
        </w:rPr>
        <w:t>Tourist Board of the Town of Rovinj</w:t>
      </w:r>
      <w:r w:rsidR="0027486F" w:rsidRPr="003511D8">
        <w:rPr>
          <w:rFonts w:eastAsia="Cambria" w:cs="Vectora-Bold"/>
          <w:b/>
          <w:bCs/>
          <w:lang w:val="en-GB" w:eastAsia="hr-HR"/>
        </w:rPr>
        <w:t xml:space="preserve"> – Rovigno.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Vectora-Bold"/>
          <w:bCs/>
          <w:lang w:val="en-GB" w:eastAsia="hr-HR"/>
        </w:rPr>
      </w:pPr>
    </w:p>
    <w:p w:rsidR="00D05E50" w:rsidRPr="003511D8" w:rsidRDefault="008E5FB7" w:rsidP="00D05E50">
      <w:pPr>
        <w:spacing w:after="0" w:line="240" w:lineRule="auto"/>
        <w:jc w:val="both"/>
        <w:rPr>
          <w:rFonts w:eastAsia="Cambria" w:cs="Vectora-Bold"/>
          <w:bCs/>
          <w:lang w:val="en-GB" w:eastAsia="hr-HR"/>
        </w:rPr>
      </w:pPr>
      <w:r>
        <w:rPr>
          <w:rFonts w:eastAsia="Cambria" w:cs="Vectora-Bold"/>
          <w:bCs/>
          <w:lang w:val="en-GB" w:eastAsia="hr-HR"/>
        </w:rPr>
        <w:t xml:space="preserve">Applications are sent in a sealed envelope and addressed </w:t>
      </w:r>
      <w:r>
        <w:rPr>
          <w:rFonts w:eastAsia="Cambria" w:cs="Vectora-Bold"/>
          <w:b/>
          <w:bCs/>
          <w:lang w:val="en-GB" w:eastAsia="hr-HR"/>
        </w:rPr>
        <w:t>“</w:t>
      </w:r>
      <w:proofErr w:type="spellStart"/>
      <w:r w:rsidR="00D05E50" w:rsidRPr="003511D8">
        <w:rPr>
          <w:rFonts w:eastAsia="Cambria" w:cs="Vectora-Bold"/>
          <w:b/>
          <w:bCs/>
          <w:lang w:val="en-GB" w:eastAsia="hr-HR"/>
        </w:rPr>
        <w:t>Javni</w:t>
      </w:r>
      <w:proofErr w:type="spellEnd"/>
      <w:r w:rsidR="00D05E50" w:rsidRPr="003511D8">
        <w:rPr>
          <w:rFonts w:eastAsia="Cambria" w:cs="Vectora-Bold"/>
          <w:b/>
          <w:bCs/>
          <w:lang w:val="en-GB" w:eastAsia="hr-HR"/>
        </w:rPr>
        <w:t xml:space="preserve"> </w:t>
      </w:r>
      <w:proofErr w:type="spellStart"/>
      <w:r w:rsidR="00D05E50" w:rsidRPr="003511D8">
        <w:rPr>
          <w:rFonts w:eastAsia="Cambria" w:cs="Vectora-Bold"/>
          <w:b/>
          <w:bCs/>
          <w:lang w:val="en-GB" w:eastAsia="hr-HR"/>
        </w:rPr>
        <w:t>poziv</w:t>
      </w:r>
      <w:proofErr w:type="spellEnd"/>
      <w:r w:rsidR="00D05E50" w:rsidRPr="003511D8">
        <w:rPr>
          <w:rFonts w:eastAsia="Cambria" w:cs="Vectora-Bold"/>
          <w:b/>
          <w:bCs/>
          <w:lang w:val="en-GB" w:eastAsia="hr-HR"/>
        </w:rPr>
        <w:t xml:space="preserve"> za </w:t>
      </w:r>
      <w:proofErr w:type="spellStart"/>
      <w:r w:rsidR="00D05E50" w:rsidRPr="003511D8">
        <w:rPr>
          <w:rFonts w:eastAsia="Cambria" w:cs="Vectora-Bold"/>
          <w:b/>
          <w:bCs/>
          <w:lang w:val="en-GB" w:eastAsia="hr-HR"/>
        </w:rPr>
        <w:t>potpore</w:t>
      </w:r>
      <w:proofErr w:type="spellEnd"/>
      <w:r w:rsidR="00D05E50" w:rsidRPr="003511D8">
        <w:rPr>
          <w:rFonts w:eastAsia="Cambria" w:cs="Vectora-Bold"/>
          <w:b/>
          <w:bCs/>
          <w:lang w:val="en-GB" w:eastAsia="hr-HR"/>
        </w:rPr>
        <w:t xml:space="preserve"> </w:t>
      </w:r>
      <w:proofErr w:type="spellStart"/>
      <w:r w:rsidR="00D05E50" w:rsidRPr="003511D8">
        <w:rPr>
          <w:rFonts w:eastAsia="Cambria" w:cs="Vectora-Bold"/>
          <w:b/>
          <w:bCs/>
          <w:lang w:val="en-GB" w:eastAsia="hr-HR"/>
        </w:rPr>
        <w:t>manifestacijama</w:t>
      </w:r>
      <w:proofErr w:type="spellEnd"/>
      <w:r w:rsidR="00D05E50" w:rsidRPr="003511D8">
        <w:rPr>
          <w:rFonts w:eastAsia="Cambria" w:cs="Vectora-Bold"/>
          <w:b/>
          <w:bCs/>
          <w:lang w:val="en-GB" w:eastAsia="hr-HR"/>
        </w:rPr>
        <w:t xml:space="preserve"> </w:t>
      </w:r>
      <w:r w:rsidR="00D05E50" w:rsidRPr="003511D8">
        <w:rPr>
          <w:rFonts w:eastAsia="Cambria" w:cs="Arial"/>
          <w:b/>
          <w:bCs/>
          <w:lang w:val="en-GB" w:eastAsia="hr-HR"/>
        </w:rPr>
        <w:t xml:space="preserve">– </w:t>
      </w:r>
      <w:r w:rsidR="00D05E50" w:rsidRPr="003511D8">
        <w:rPr>
          <w:rFonts w:eastAsia="Cambria" w:cs="Vectora-Bold"/>
          <w:b/>
          <w:bCs/>
          <w:lang w:val="en-GB" w:eastAsia="hr-HR"/>
        </w:rPr>
        <w:t xml:space="preserve">ne </w:t>
      </w:r>
      <w:proofErr w:type="spellStart"/>
      <w:r w:rsidR="00D05E50" w:rsidRPr="003511D8">
        <w:rPr>
          <w:rFonts w:eastAsia="Cambria" w:cs="Vectora-Bold"/>
          <w:b/>
          <w:bCs/>
          <w:lang w:val="en-GB" w:eastAsia="hr-HR"/>
        </w:rPr>
        <w:t>otvaraj</w:t>
      </w:r>
      <w:proofErr w:type="spellEnd"/>
      <w:r w:rsidRPr="003511D8">
        <w:rPr>
          <w:rFonts w:eastAsia="Cambria" w:cs="Vectora-Bold"/>
          <w:b/>
          <w:bCs/>
          <w:lang w:val="en-GB" w:eastAsia="hr-HR"/>
        </w:rPr>
        <w:t>“</w:t>
      </w:r>
      <w:r>
        <w:rPr>
          <w:rFonts w:eastAsia="Cambria" w:cs="Vectora-Bold"/>
          <w:b/>
          <w:bCs/>
          <w:lang w:val="en-GB" w:eastAsia="hr-HR"/>
        </w:rPr>
        <w:t>/ “Public Invitation to submit applications for Event Grants – do not open”</w:t>
      </w:r>
      <w:r w:rsidR="002348A2">
        <w:rPr>
          <w:rFonts w:eastAsia="Cambria" w:cs="Vectora-Bold"/>
          <w:b/>
          <w:bCs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C271EC" w:rsidRPr="003511D8" w:rsidRDefault="008E5FB7" w:rsidP="0027486F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>
        <w:rPr>
          <w:rFonts w:eastAsia="Cambria" w:cs="Vectora-Bold"/>
          <w:b/>
          <w:bCs/>
          <w:lang w:val="en-GB" w:eastAsia="hr-HR"/>
        </w:rPr>
        <w:t xml:space="preserve">Applications </w:t>
      </w:r>
      <w:proofErr w:type="gramStart"/>
      <w:r>
        <w:rPr>
          <w:rFonts w:eastAsia="Cambria" w:cs="Vectora-Bold"/>
          <w:b/>
          <w:bCs/>
          <w:lang w:val="en-GB" w:eastAsia="hr-HR"/>
        </w:rPr>
        <w:t>are sent</w:t>
      </w:r>
      <w:proofErr w:type="gramEnd"/>
      <w:r>
        <w:rPr>
          <w:rFonts w:eastAsia="Cambria" w:cs="Vectora-Bold"/>
          <w:b/>
          <w:bCs/>
          <w:lang w:val="en-GB" w:eastAsia="hr-HR"/>
        </w:rPr>
        <w:t xml:space="preserve"> to the address</w:t>
      </w:r>
      <w:r w:rsidR="00D05E50" w:rsidRPr="003511D8">
        <w:rPr>
          <w:rFonts w:eastAsia="Cambria" w:cs="Vectora-Bold"/>
          <w:b/>
          <w:bCs/>
          <w:lang w:val="en-GB" w:eastAsia="hr-HR"/>
        </w:rPr>
        <w:t>:</w:t>
      </w:r>
      <w:r w:rsidR="0027486F" w:rsidRPr="003511D8">
        <w:rPr>
          <w:rFonts w:eastAsia="Cambria" w:cs="Vectora-Bold"/>
          <w:b/>
          <w:bCs/>
          <w:lang w:val="en-GB" w:eastAsia="hr-HR"/>
        </w:rPr>
        <w:t xml:space="preserve"> </w:t>
      </w:r>
      <w:r w:rsidR="00D05E50" w:rsidRPr="003511D8">
        <w:rPr>
          <w:rFonts w:eastAsia="Cambria" w:cs="Vectora-Bold"/>
          <w:b/>
          <w:bCs/>
          <w:lang w:val="en-GB" w:eastAsia="hr-HR"/>
        </w:rPr>
        <w:t>T</w:t>
      </w:r>
      <w:r w:rsidR="0027486F" w:rsidRPr="003511D8">
        <w:rPr>
          <w:rFonts w:eastAsia="Cambria" w:cs="Vectora-Bold"/>
          <w:b/>
          <w:bCs/>
          <w:lang w:val="en-GB" w:eastAsia="hr-HR"/>
        </w:rPr>
        <w:t>uristička zaje</w:t>
      </w:r>
      <w:r w:rsidR="002348A2">
        <w:rPr>
          <w:rFonts w:eastAsia="Cambria" w:cs="Vectora-Bold"/>
          <w:b/>
          <w:bCs/>
          <w:lang w:val="en-GB" w:eastAsia="hr-HR"/>
        </w:rPr>
        <w:t xml:space="preserve">dnica </w:t>
      </w:r>
      <w:proofErr w:type="spellStart"/>
      <w:r w:rsidR="002348A2">
        <w:rPr>
          <w:rFonts w:eastAsia="Cambria" w:cs="Vectora-Bold"/>
          <w:b/>
          <w:bCs/>
          <w:lang w:val="en-GB" w:eastAsia="hr-HR"/>
        </w:rPr>
        <w:t>grada</w:t>
      </w:r>
      <w:proofErr w:type="spellEnd"/>
      <w:r w:rsidR="002348A2">
        <w:rPr>
          <w:rFonts w:eastAsia="Cambria" w:cs="Vectora-Bold"/>
          <w:b/>
          <w:bCs/>
          <w:lang w:val="en-GB" w:eastAsia="hr-HR"/>
        </w:rPr>
        <w:t xml:space="preserve"> Rovinja – Rovigno, </w:t>
      </w:r>
      <w:proofErr w:type="spellStart"/>
      <w:r w:rsidR="0027486F" w:rsidRPr="003511D8">
        <w:rPr>
          <w:rFonts w:eastAsia="Cambria" w:cs="Vectora-Bold"/>
          <w:b/>
          <w:bCs/>
          <w:lang w:val="en-GB" w:eastAsia="hr-HR"/>
        </w:rPr>
        <w:t>Obala</w:t>
      </w:r>
      <w:proofErr w:type="spellEnd"/>
      <w:r w:rsidR="0027486F" w:rsidRPr="003511D8">
        <w:rPr>
          <w:rFonts w:eastAsia="Cambria" w:cs="Vectora-Bold"/>
          <w:b/>
          <w:bCs/>
          <w:lang w:val="en-GB" w:eastAsia="hr-HR"/>
        </w:rPr>
        <w:t xml:space="preserve"> Pina </w:t>
      </w:r>
      <w:proofErr w:type="spellStart"/>
      <w:r w:rsidR="0027486F" w:rsidRPr="003511D8">
        <w:rPr>
          <w:rFonts w:eastAsia="Cambria" w:cs="Vectora-Bold"/>
          <w:b/>
          <w:bCs/>
          <w:lang w:val="en-GB" w:eastAsia="hr-HR"/>
        </w:rPr>
        <w:t>Budicina</w:t>
      </w:r>
      <w:proofErr w:type="spellEnd"/>
      <w:r w:rsidR="0027486F" w:rsidRPr="003511D8">
        <w:rPr>
          <w:rFonts w:eastAsia="Cambria" w:cs="Vectora-Bold"/>
          <w:b/>
          <w:bCs/>
          <w:lang w:val="en-GB" w:eastAsia="hr-HR"/>
        </w:rPr>
        <w:t xml:space="preserve"> 12, 52 210 Rovinj</w:t>
      </w:r>
      <w:r w:rsidR="00C271EC" w:rsidRPr="003511D8">
        <w:rPr>
          <w:rFonts w:eastAsia="Cambria" w:cs="Vectora-Bold"/>
          <w:b/>
          <w:bCs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ind w:left="851"/>
        <w:jc w:val="both"/>
        <w:rPr>
          <w:rFonts w:eastAsia="Cambria" w:cs="Vectora-Bold"/>
          <w:b/>
          <w:bCs/>
          <w:lang w:val="en-GB" w:eastAsia="hr-HR"/>
        </w:rPr>
      </w:pPr>
    </w:p>
    <w:p w:rsidR="00D05E50" w:rsidRPr="003511D8" w:rsidRDefault="008E5FB7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mbria" w:cs="Vectora-Bold"/>
          <w:b/>
          <w:bCs/>
          <w:color w:val="FF0000"/>
          <w:lang w:val="en-GB" w:eastAsia="hr-HR"/>
        </w:rPr>
      </w:pPr>
      <w:r>
        <w:rPr>
          <w:rFonts w:eastAsia="Cambria" w:cs="Vectora-Bold"/>
          <w:b/>
          <w:bCs/>
          <w:color w:val="FF0000"/>
          <w:lang w:val="en-GB" w:eastAsia="hr-HR"/>
        </w:rPr>
        <w:t xml:space="preserve">Application due date is October </w:t>
      </w:r>
      <w:r w:rsidR="00AA1780">
        <w:rPr>
          <w:rFonts w:eastAsia="Cambria" w:cs="Vectora-Bold"/>
          <w:b/>
          <w:bCs/>
          <w:color w:val="FF0000"/>
          <w:lang w:val="en-GB" w:eastAsia="hr-HR"/>
        </w:rPr>
        <w:t>09</w:t>
      </w:r>
      <w:r>
        <w:rPr>
          <w:rFonts w:eastAsia="Cambria" w:cs="Vectora-Bold"/>
          <w:b/>
          <w:bCs/>
          <w:color w:val="FF0000"/>
          <w:lang w:val="en-GB" w:eastAsia="hr-HR"/>
        </w:rPr>
        <w:t>,</w:t>
      </w:r>
      <w:r w:rsidR="00C271EC" w:rsidRPr="003511D8">
        <w:rPr>
          <w:rFonts w:eastAsia="Cambria" w:cs="Vectora-Bold"/>
          <w:b/>
          <w:bCs/>
          <w:color w:val="FF0000"/>
          <w:lang w:val="en-GB" w:eastAsia="hr-HR"/>
        </w:rPr>
        <w:t xml:space="preserve"> </w:t>
      </w:r>
      <w:r w:rsidR="00AA1780">
        <w:rPr>
          <w:rFonts w:eastAsia="Cambria" w:cs="Vectora-Bold"/>
          <w:b/>
          <w:bCs/>
          <w:color w:val="FF0000"/>
          <w:lang w:val="en-GB" w:eastAsia="hr-HR"/>
        </w:rPr>
        <w:t>2018</w:t>
      </w:r>
      <w:r w:rsidR="00D05E50" w:rsidRPr="003511D8">
        <w:rPr>
          <w:rFonts w:eastAsia="Cambria" w:cs="Vectora-Bold"/>
          <w:b/>
          <w:bCs/>
          <w:color w:val="FF0000"/>
          <w:lang w:val="en-GB" w:eastAsia="hr-HR"/>
        </w:rPr>
        <w:t xml:space="preserve"> (</w:t>
      </w:r>
      <w:r w:rsidR="00AA1780">
        <w:rPr>
          <w:rFonts w:eastAsia="Cambria" w:cs="Vectora-Bold"/>
          <w:b/>
          <w:bCs/>
          <w:color w:val="FF0000"/>
          <w:lang w:val="en-GB" w:eastAsia="hr-HR"/>
        </w:rPr>
        <w:t>applications with October 09, 2018</w:t>
      </w:r>
      <w:r>
        <w:rPr>
          <w:rFonts w:eastAsia="Cambria" w:cs="Vectora-Bold"/>
          <w:b/>
          <w:bCs/>
          <w:color w:val="FF0000"/>
          <w:lang w:val="en-GB" w:eastAsia="hr-HR"/>
        </w:rPr>
        <w:t xml:space="preserve"> postmark </w:t>
      </w:r>
      <w:r w:rsidRPr="003511D8">
        <w:rPr>
          <w:rFonts w:eastAsia="Cambria" w:cs="Vectora-Bold"/>
          <w:b/>
          <w:bCs/>
          <w:color w:val="FF0000"/>
          <w:lang w:val="en-GB" w:eastAsia="hr-HR"/>
        </w:rPr>
        <w:t>are</w:t>
      </w:r>
      <w:r w:rsidR="009A400B">
        <w:rPr>
          <w:rFonts w:eastAsia="Cambria" w:cs="Vectora-Bold"/>
          <w:b/>
          <w:bCs/>
          <w:color w:val="FF0000"/>
          <w:lang w:val="en-GB" w:eastAsia="hr-HR"/>
        </w:rPr>
        <w:t xml:space="preserve"> valid</w:t>
      </w:r>
      <w:r>
        <w:rPr>
          <w:rFonts w:eastAsia="Cambria" w:cs="Vectora-Bold"/>
          <w:b/>
          <w:bCs/>
          <w:color w:val="FF0000"/>
          <w:lang w:val="en-GB" w:eastAsia="hr-HR"/>
        </w:rPr>
        <w:t>)</w:t>
      </w:r>
      <w:r w:rsidR="009A400B">
        <w:rPr>
          <w:rFonts w:eastAsia="Cambria" w:cs="Vectora-Bold"/>
          <w:b/>
          <w:bCs/>
          <w:color w:val="FF0000"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C271EC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VIII. </w:t>
      </w:r>
      <w:r w:rsidR="008E5FB7">
        <w:rPr>
          <w:rFonts w:eastAsia="Cambria" w:cs="Vectora-Bold"/>
          <w:b/>
          <w:bCs/>
          <w:lang w:val="en-GB" w:eastAsia="hr-HR"/>
        </w:rPr>
        <w:t>Applications not eligible for grant award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</w:p>
    <w:p w:rsidR="00D05E50" w:rsidRPr="003511D8" w:rsidRDefault="008E5FB7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The following applications will not be eligible</w:t>
      </w:r>
      <w:r w:rsidR="00D05E50" w:rsidRPr="003511D8">
        <w:rPr>
          <w:rFonts w:eastAsia="Cambria" w:cs="Times New Roman"/>
          <w:lang w:val="en-GB" w:eastAsia="hr-HR"/>
        </w:rPr>
        <w:t>:</w:t>
      </w:r>
    </w:p>
    <w:p w:rsidR="00D05E50" w:rsidRPr="003511D8" w:rsidRDefault="008E5FB7" w:rsidP="00D05E50">
      <w:pPr>
        <w:numPr>
          <w:ilvl w:val="0"/>
          <w:numId w:val="6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applications with incomplete documentation under Article V of this document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DE4109" w:rsidP="00D05E50">
      <w:pPr>
        <w:numPr>
          <w:ilvl w:val="0"/>
          <w:numId w:val="6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applications not delivered by due date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Default="00DE4109" w:rsidP="00D05E50">
      <w:pPr>
        <w:numPr>
          <w:ilvl w:val="0"/>
          <w:numId w:val="6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>applications</w:t>
      </w:r>
      <w:proofErr w:type="gramEnd"/>
      <w:r>
        <w:rPr>
          <w:rFonts w:eastAsia="Cambria" w:cs="Times New Roman"/>
          <w:lang w:val="en-GB" w:eastAsia="hr-HR"/>
        </w:rPr>
        <w:t xml:space="preserve"> submitted by organizers who have not paid tourist tax and/or fee or any due tax</w:t>
      </w:r>
      <w:r w:rsidR="00D05E50" w:rsidRPr="003511D8">
        <w:rPr>
          <w:rFonts w:eastAsia="Cambria" w:cs="Times New Roman"/>
          <w:lang w:val="en-GB" w:eastAsia="hr-HR"/>
        </w:rPr>
        <w:t>.</w:t>
      </w:r>
    </w:p>
    <w:p w:rsidR="00AA1780" w:rsidRPr="003511D8" w:rsidRDefault="00AA1780" w:rsidP="00AA1780">
      <w:pPr>
        <w:spacing w:after="0" w:line="240" w:lineRule="auto"/>
        <w:ind w:left="720"/>
        <w:jc w:val="both"/>
        <w:rPr>
          <w:rFonts w:eastAsia="Cambria" w:cs="Times New Roman"/>
          <w:lang w:val="en-GB" w:eastAsia="hr-HR"/>
        </w:rPr>
      </w:pPr>
    </w:p>
    <w:p w:rsidR="00D05E50" w:rsidRPr="003511D8" w:rsidRDefault="005B3836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IX. </w:t>
      </w:r>
      <w:r w:rsidR="00EE2A7C">
        <w:rPr>
          <w:rFonts w:eastAsia="Cambria" w:cs="Vectora-Bold"/>
          <w:b/>
          <w:bCs/>
          <w:lang w:val="en-GB" w:eastAsia="hr-HR"/>
        </w:rPr>
        <w:t>Contract award</w:t>
      </w:r>
    </w:p>
    <w:p w:rsidR="00D05E50" w:rsidRPr="003511D8" w:rsidRDefault="00D05E50" w:rsidP="00D05E50">
      <w:pPr>
        <w:tabs>
          <w:tab w:val="left" w:pos="567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D05E50" w:rsidRPr="003511D8" w:rsidRDefault="00515DC9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With the organizer to whom the </w:t>
      </w:r>
      <w:r w:rsidR="005B3836" w:rsidRPr="003511D8">
        <w:rPr>
          <w:rFonts w:eastAsia="Cambria" w:cs="Times New Roman"/>
          <w:lang w:val="en-GB" w:eastAsia="hr-HR"/>
        </w:rPr>
        <w:t>TZGR</w:t>
      </w:r>
      <w:r>
        <w:rPr>
          <w:rFonts w:eastAsia="Cambria" w:cs="Times New Roman"/>
          <w:lang w:val="en-GB" w:eastAsia="hr-HR"/>
        </w:rPr>
        <w:t xml:space="preserve"> Tourism Council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>
        <w:rPr>
          <w:rFonts w:eastAsia="Cambria" w:cs="Times New Roman"/>
          <w:lang w:val="en-GB" w:eastAsia="hr-HR"/>
        </w:rPr>
        <w:t>grants non-refundable funds</w:t>
      </w:r>
      <w:r w:rsidR="005B3836" w:rsidRPr="003511D8">
        <w:rPr>
          <w:rFonts w:eastAsia="Cambria" w:cs="Times New Roman"/>
          <w:lang w:val="en-GB" w:eastAsia="hr-HR"/>
        </w:rPr>
        <w:t xml:space="preserve"> TZGR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>
        <w:rPr>
          <w:rFonts w:eastAsia="Cambria" w:cs="Times New Roman"/>
          <w:lang w:val="en-GB" w:eastAsia="hr-HR"/>
        </w:rPr>
        <w:t>will sign a contract stipulating</w:t>
      </w:r>
      <w:r w:rsidR="00D05E50" w:rsidRPr="003511D8">
        <w:rPr>
          <w:rFonts w:eastAsia="Cambria" w:cs="Times New Roman"/>
          <w:lang w:val="en-GB" w:eastAsia="hr-HR"/>
        </w:rPr>
        <w:t xml:space="preserve">: </w:t>
      </w:r>
      <w:r>
        <w:rPr>
          <w:rFonts w:eastAsia="Cambria" w:cs="Times New Roman"/>
          <w:lang w:val="en-GB" w:eastAsia="hr-HR"/>
        </w:rPr>
        <w:t xml:space="preserve">the way funds </w:t>
      </w:r>
      <w:proofErr w:type="gramStart"/>
      <w:r>
        <w:rPr>
          <w:rFonts w:eastAsia="Cambria" w:cs="Times New Roman"/>
          <w:lang w:val="en-GB" w:eastAsia="hr-HR"/>
        </w:rPr>
        <w:t>will be used</w:t>
      </w:r>
      <w:proofErr w:type="gramEnd"/>
      <w:r>
        <w:rPr>
          <w:rFonts w:eastAsia="Cambria" w:cs="Times New Roman"/>
          <w:lang w:val="en-GB" w:eastAsia="hr-HR"/>
        </w:rPr>
        <w:t xml:space="preserve">, event realization monitoring, grant payment, control of purpose for which funds are used and other matters relating to event planning and realization </w:t>
      </w:r>
      <w:r w:rsidR="00645EB2">
        <w:rPr>
          <w:rFonts w:eastAsia="Cambria" w:cs="Times New Roman"/>
          <w:lang w:val="en-GB" w:eastAsia="hr-HR"/>
        </w:rPr>
        <w:t xml:space="preserve">and </w:t>
      </w:r>
      <w:r w:rsidR="00645EB2" w:rsidRPr="003511D8">
        <w:rPr>
          <w:rFonts w:eastAsia="Cambria" w:cs="Times New Roman"/>
          <w:lang w:val="en-GB" w:eastAsia="hr-HR"/>
        </w:rPr>
        <w:t>grant</w:t>
      </w:r>
      <w:r>
        <w:rPr>
          <w:rFonts w:eastAsia="Cambria" w:cs="Times New Roman"/>
          <w:lang w:val="en-GB" w:eastAsia="hr-HR"/>
        </w:rPr>
        <w:t xml:space="preserve"> award</w:t>
      </w:r>
      <w:r w:rsidR="00D05E50" w:rsidRPr="003511D8">
        <w:rPr>
          <w:rFonts w:eastAsia="Cambria" w:cs="Times New Roman"/>
          <w:lang w:val="en-GB" w:eastAsia="hr-HR"/>
        </w:rPr>
        <w:t>.</w:t>
      </w:r>
    </w:p>
    <w:p w:rsidR="00D05E50" w:rsidRPr="003511D8" w:rsidRDefault="005B3836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lastRenderedPageBreak/>
        <w:t xml:space="preserve">X. </w:t>
      </w:r>
      <w:r w:rsidR="00645EB2">
        <w:rPr>
          <w:rFonts w:eastAsia="Cambria" w:cs="Vectora-Bold"/>
          <w:b/>
          <w:bCs/>
          <w:lang w:val="en-GB" w:eastAsia="hr-HR"/>
        </w:rPr>
        <w:t>Grant disbursement</w:t>
      </w:r>
    </w:p>
    <w:p w:rsidR="00D05E50" w:rsidRPr="003511D8" w:rsidRDefault="00D05E50" w:rsidP="00D05E50">
      <w:pPr>
        <w:tabs>
          <w:tab w:val="left" w:pos="567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D05E50" w:rsidRPr="003511D8" w:rsidRDefault="005B3836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 w:rsidRPr="003511D8">
        <w:rPr>
          <w:rFonts w:eastAsia="Cambria" w:cs="Times New Roman"/>
          <w:lang w:val="en-GB" w:eastAsia="hr-HR"/>
        </w:rPr>
        <w:t>TZGR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 w:rsidR="0028324E">
        <w:rPr>
          <w:rFonts w:eastAsia="Cambria" w:cs="Times New Roman"/>
          <w:lang w:val="en-GB" w:eastAsia="hr-HR"/>
        </w:rPr>
        <w:t xml:space="preserve">will remit non-refundable funds to the organizer </w:t>
      </w:r>
      <w:r w:rsidR="0028324E">
        <w:rPr>
          <w:rFonts w:eastAsia="Cambria" w:cs="Times New Roman"/>
          <w:b/>
          <w:lang w:val="en-GB" w:eastAsia="hr-HR"/>
        </w:rPr>
        <w:t>after</w:t>
      </w:r>
      <w:r w:rsidR="0028324E">
        <w:rPr>
          <w:rFonts w:eastAsia="Cambria" w:cs="Times New Roman"/>
          <w:lang w:val="en-GB" w:eastAsia="hr-HR"/>
        </w:rPr>
        <w:t xml:space="preserve"> the event has taken place and on receipt </w:t>
      </w:r>
      <w:r w:rsidR="006E654E">
        <w:rPr>
          <w:rFonts w:eastAsia="Cambria" w:cs="Times New Roman"/>
          <w:lang w:val="en-GB" w:eastAsia="hr-HR"/>
        </w:rPr>
        <w:t>of complete documentation as per</w:t>
      </w:r>
      <w:r w:rsidR="0028324E">
        <w:rPr>
          <w:rFonts w:eastAsia="Cambria" w:cs="Times New Roman"/>
          <w:lang w:val="en-GB" w:eastAsia="hr-HR"/>
        </w:rPr>
        <w:t xml:space="preserve"> contract signed by</w:t>
      </w:r>
      <w:r w:rsidR="006E654E">
        <w:rPr>
          <w:rFonts w:eastAsia="Cambria" w:cs="Times New Roman"/>
          <w:lang w:val="en-GB" w:eastAsia="hr-HR"/>
        </w:rPr>
        <w:t xml:space="preserve"> and between</w:t>
      </w:r>
      <w:r w:rsidR="0028324E">
        <w:rPr>
          <w:rFonts w:eastAsia="Cambria" w:cs="Times New Roman"/>
          <w:lang w:val="en-GB" w:eastAsia="hr-HR"/>
        </w:rPr>
        <w:t xml:space="preserve"> the parties:</w:t>
      </w:r>
    </w:p>
    <w:p w:rsidR="00D05E50" w:rsidRPr="003511D8" w:rsidRDefault="006E654E" w:rsidP="00D05E50">
      <w:pPr>
        <w:numPr>
          <w:ilvl w:val="0"/>
          <w:numId w:val="7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report on event realization and </w:t>
      </w:r>
      <w:r w:rsidR="00194D8B">
        <w:rPr>
          <w:rFonts w:eastAsia="Cambria" w:cs="Times New Roman"/>
          <w:lang w:val="en-GB" w:eastAsia="hr-HR"/>
        </w:rPr>
        <w:t xml:space="preserve">use of </w:t>
      </w:r>
      <w:r>
        <w:rPr>
          <w:rFonts w:eastAsia="Cambria" w:cs="Times New Roman"/>
          <w:lang w:val="en-GB" w:eastAsia="hr-HR"/>
        </w:rPr>
        <w:t xml:space="preserve">grant funds by </w:t>
      </w:r>
      <w:r w:rsidR="00194D8B">
        <w:rPr>
          <w:rFonts w:eastAsia="Cambria" w:cs="Times New Roman"/>
          <w:lang w:val="en-GB" w:eastAsia="hr-HR"/>
        </w:rPr>
        <w:t xml:space="preserve">specification item, with supporting documents confirming details provided in the report </w:t>
      </w:r>
      <w:r w:rsidR="00D05E50" w:rsidRPr="003511D8">
        <w:rPr>
          <w:rFonts w:eastAsia="Cambria" w:cs="Times New Roman"/>
          <w:lang w:val="en-GB" w:eastAsia="hr-HR"/>
        </w:rPr>
        <w:t>(</w:t>
      </w:r>
      <w:r w:rsidR="00194D8B">
        <w:rPr>
          <w:rFonts w:eastAsia="Cambria" w:cs="Times New Roman"/>
          <w:lang w:val="en-GB" w:eastAsia="hr-HR"/>
        </w:rPr>
        <w:t>bank statements showing transactions or cash payments, copies of contracts, photo documentation of works showing status before and after project completion and other project-specific documents</w:t>
      </w:r>
      <w:r w:rsidR="00D05E50" w:rsidRPr="003511D8">
        <w:rPr>
          <w:rFonts w:eastAsia="Cambria" w:cs="Times New Roman"/>
          <w:lang w:val="en-GB" w:eastAsia="hr-HR"/>
        </w:rPr>
        <w:t>),</w:t>
      </w:r>
    </w:p>
    <w:p w:rsidR="00D05E50" w:rsidRPr="003511D8" w:rsidRDefault="00562FDB" w:rsidP="00D05E50">
      <w:pPr>
        <w:numPr>
          <w:ilvl w:val="0"/>
          <w:numId w:val="7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photo and/or other documents showing realization schedule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562FDB" w:rsidP="00D05E50">
      <w:pPr>
        <w:numPr>
          <w:ilvl w:val="0"/>
          <w:numId w:val="7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Invoices of contractors/suppliers and other certificates/documents showing progress in event realization and marketing and proof of media coverage </w:t>
      </w:r>
      <w:r w:rsidR="00D05E50" w:rsidRPr="003511D8">
        <w:rPr>
          <w:rFonts w:eastAsia="Cambria" w:cs="Times New Roman"/>
          <w:lang w:val="en-GB" w:eastAsia="hr-HR"/>
        </w:rPr>
        <w:t>(</w:t>
      </w:r>
      <w:r w:rsidR="003C512B">
        <w:rPr>
          <w:rFonts w:eastAsia="Cambria" w:cs="Times New Roman"/>
          <w:lang w:val="en-GB" w:eastAsia="hr-HR"/>
        </w:rPr>
        <w:t xml:space="preserve">copies of published news reports and articles in national and foreign printed media, printed copies or </w:t>
      </w:r>
      <w:r w:rsidR="00D05E50" w:rsidRPr="003511D8">
        <w:rPr>
          <w:rFonts w:eastAsia="Cambria" w:cs="Times New Roman"/>
          <w:lang w:val="en-GB" w:eastAsia="hr-HR"/>
        </w:rPr>
        <w:t xml:space="preserve">audio-video </w:t>
      </w:r>
      <w:r w:rsidR="003C512B">
        <w:rPr>
          <w:rFonts w:eastAsia="Cambria" w:cs="Times New Roman"/>
          <w:lang w:val="en-GB" w:eastAsia="hr-HR"/>
        </w:rPr>
        <w:t xml:space="preserve">on CD or DVD for direct </w:t>
      </w:r>
      <w:r w:rsidR="00D05E50" w:rsidRPr="003511D8">
        <w:rPr>
          <w:rFonts w:eastAsia="Cambria" w:cs="Times New Roman"/>
          <w:lang w:val="en-GB" w:eastAsia="hr-HR"/>
        </w:rPr>
        <w:t xml:space="preserve">TV </w:t>
      </w:r>
      <w:r w:rsidR="003C512B">
        <w:rPr>
          <w:rFonts w:eastAsia="Cambria" w:cs="Times New Roman"/>
          <w:lang w:val="en-GB" w:eastAsia="hr-HR"/>
        </w:rPr>
        <w:t>broadcasting, etc.)</w:t>
      </w:r>
    </w:p>
    <w:p w:rsidR="00D05E50" w:rsidRPr="003511D8" w:rsidRDefault="00D05E50" w:rsidP="00D05E50">
      <w:pPr>
        <w:spacing w:after="0" w:line="240" w:lineRule="auto"/>
        <w:ind w:left="720"/>
        <w:jc w:val="both"/>
        <w:rPr>
          <w:rFonts w:eastAsia="Cambria" w:cs="Times New Roman"/>
          <w:lang w:val="en-GB" w:eastAsia="hr-HR"/>
        </w:rPr>
      </w:pPr>
    </w:p>
    <w:p w:rsidR="00D05E50" w:rsidRPr="003511D8" w:rsidRDefault="005B3836" w:rsidP="00D05E50">
      <w:pPr>
        <w:spacing w:after="0" w:line="240" w:lineRule="auto"/>
        <w:jc w:val="both"/>
        <w:rPr>
          <w:rFonts w:eastAsia="Cambria" w:cs="Times New Roman"/>
          <w:b/>
          <w:lang w:val="en-GB" w:eastAsia="hr-HR"/>
        </w:rPr>
      </w:pPr>
      <w:r w:rsidRPr="003511D8">
        <w:rPr>
          <w:rFonts w:eastAsia="Cambria" w:cs="Times New Roman"/>
          <w:b/>
          <w:lang w:val="en-GB" w:eastAsia="hr-HR"/>
        </w:rPr>
        <w:t xml:space="preserve">TZGR </w:t>
      </w:r>
      <w:r w:rsidR="00BC5537">
        <w:rPr>
          <w:rFonts w:eastAsia="Cambria" w:cs="Times New Roman"/>
          <w:b/>
          <w:lang w:val="en-GB" w:eastAsia="hr-HR"/>
        </w:rPr>
        <w:t xml:space="preserve">has the right to check the accuracy of data submitted in delivered documents and reserves the right to request additional documents as proof of event realization and payments. </w:t>
      </w:r>
    </w:p>
    <w:p w:rsidR="00D05E50" w:rsidRPr="003511D8" w:rsidRDefault="00D05E50" w:rsidP="00D05E50">
      <w:pPr>
        <w:spacing w:after="0" w:line="240" w:lineRule="auto"/>
        <w:ind w:left="720"/>
        <w:jc w:val="both"/>
        <w:rPr>
          <w:rFonts w:ascii="Cambria" w:eastAsia="Cambria" w:hAnsi="Cambria" w:cs="Times New Roman"/>
          <w:lang w:val="en-GB" w:eastAsia="hr-HR"/>
        </w:rPr>
      </w:pPr>
    </w:p>
    <w:p w:rsidR="00D05E50" w:rsidRPr="003511D8" w:rsidRDefault="005B3836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XI. </w:t>
      </w:r>
      <w:r w:rsidR="006E654E">
        <w:rPr>
          <w:rFonts w:eastAsia="Cambria" w:cs="Vectora-Bold"/>
          <w:b/>
          <w:bCs/>
          <w:lang w:val="en-GB" w:eastAsia="hr-HR"/>
        </w:rPr>
        <w:t>Monitoring</w:t>
      </w:r>
    </w:p>
    <w:p w:rsidR="00D05E50" w:rsidRPr="003511D8" w:rsidRDefault="00D05E50" w:rsidP="00D05E50">
      <w:pPr>
        <w:tabs>
          <w:tab w:val="left" w:pos="567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2B7556" w:rsidRDefault="005B3836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 w:rsidRPr="003511D8">
        <w:rPr>
          <w:rFonts w:eastAsia="Cambria" w:cs="Times New Roman"/>
          <w:lang w:val="en-GB" w:eastAsia="hr-HR"/>
        </w:rPr>
        <w:t>TZGR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 w:rsidR="00AE4B50">
        <w:rPr>
          <w:rFonts w:eastAsia="Cambria" w:cs="Times New Roman"/>
          <w:lang w:val="en-GB" w:eastAsia="hr-HR"/>
        </w:rPr>
        <w:t>has the right to monitor/supervise event realization and spending</w:t>
      </w:r>
      <w:r w:rsidR="00575341" w:rsidRPr="003511D8">
        <w:rPr>
          <w:rFonts w:eastAsia="Cambria" w:cs="Times New Roman"/>
          <w:lang w:val="en-GB" w:eastAsia="hr-HR"/>
        </w:rPr>
        <w:t xml:space="preserve">. </w:t>
      </w:r>
      <w:r w:rsidR="00A22DEA">
        <w:rPr>
          <w:rFonts w:eastAsia="Cambria" w:cs="Times New Roman"/>
          <w:lang w:val="en-GB" w:eastAsia="hr-HR"/>
        </w:rPr>
        <w:t>If</w:t>
      </w:r>
      <w:r w:rsidR="00575341" w:rsidRPr="003511D8">
        <w:rPr>
          <w:rFonts w:eastAsia="Cambria" w:cs="Times New Roman"/>
          <w:lang w:val="en-GB" w:eastAsia="hr-HR"/>
        </w:rPr>
        <w:t xml:space="preserve"> TZGR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 w:rsidR="00A22DEA">
        <w:rPr>
          <w:rFonts w:eastAsia="Cambria" w:cs="Times New Roman"/>
          <w:lang w:val="en-GB" w:eastAsia="hr-HR"/>
        </w:rPr>
        <w:t>establishes irregularities in the use of allocated funding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  <w:r w:rsidR="002B7556">
        <w:rPr>
          <w:rFonts w:eastAsia="Cambria" w:cs="Times New Roman"/>
          <w:lang w:val="en-GB" w:eastAsia="hr-HR"/>
        </w:rPr>
        <w:t xml:space="preserve">the organizer </w:t>
      </w:r>
      <w:proofErr w:type="gramStart"/>
      <w:r w:rsidR="002B7556">
        <w:rPr>
          <w:rFonts w:eastAsia="Cambria" w:cs="Times New Roman"/>
          <w:lang w:val="en-GB" w:eastAsia="hr-HR"/>
        </w:rPr>
        <w:t>will be instructed</w:t>
      </w:r>
      <w:proofErr w:type="gramEnd"/>
      <w:r w:rsidR="002B7556">
        <w:rPr>
          <w:rFonts w:eastAsia="Cambria" w:cs="Times New Roman"/>
          <w:lang w:val="en-GB" w:eastAsia="hr-HR"/>
        </w:rPr>
        <w:t xml:space="preserve"> to return the funds for which an irregularity in spending has been established.</w:t>
      </w:r>
    </w:p>
    <w:p w:rsidR="002B7556" w:rsidRDefault="002B7556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</w:p>
    <w:p w:rsidR="00D05E50" w:rsidRPr="003511D8" w:rsidRDefault="002B7556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Vectora-Bold"/>
          <w:b/>
          <w:bCs/>
          <w:u w:val="single"/>
          <w:lang w:val="en-GB" w:eastAsia="hr-HR"/>
        </w:rPr>
        <w:t>Additional information</w:t>
      </w:r>
      <w:r w:rsidR="00D05E50" w:rsidRPr="003511D8">
        <w:rPr>
          <w:rFonts w:eastAsia="Cambria" w:cs="Times New Roman"/>
          <w:lang w:val="en-GB" w:eastAsia="hr-HR"/>
        </w:rPr>
        <w:t>: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val="en-GB" w:eastAsia="hr-HR"/>
        </w:rPr>
      </w:pPr>
    </w:p>
    <w:p w:rsidR="00D05E50" w:rsidRDefault="002B7556" w:rsidP="00D05E50">
      <w:pPr>
        <w:spacing w:after="0" w:line="240" w:lineRule="auto"/>
        <w:jc w:val="both"/>
        <w:rPr>
          <w:rFonts w:eastAsia="Cambria" w:cs="Vectora-Bold"/>
          <w:bCs/>
          <w:lang w:val="en-GB" w:eastAsia="hr-HR"/>
        </w:rPr>
      </w:pPr>
      <w:r>
        <w:rPr>
          <w:rFonts w:eastAsia="Cambria" w:cs="Vectora-Bold"/>
          <w:bCs/>
          <w:lang w:val="en-GB" w:eastAsia="hr-HR"/>
        </w:rPr>
        <w:t>Available at the</w:t>
      </w:r>
      <w:r w:rsidR="00575341" w:rsidRPr="003511D8">
        <w:rPr>
          <w:rFonts w:eastAsia="Cambria" w:cs="Vectora-Bold"/>
          <w:bCs/>
          <w:lang w:val="en-GB" w:eastAsia="hr-HR"/>
        </w:rPr>
        <w:t xml:space="preserve"> TZGR </w:t>
      </w:r>
      <w:r>
        <w:rPr>
          <w:rFonts w:eastAsia="Cambria" w:cs="Vectora-Bold"/>
          <w:bCs/>
          <w:lang w:val="en-GB" w:eastAsia="hr-HR"/>
        </w:rPr>
        <w:t xml:space="preserve">office or </w:t>
      </w:r>
      <w:r w:rsidR="00841620">
        <w:rPr>
          <w:rFonts w:eastAsia="Cambria" w:cs="Vectora-Bold"/>
          <w:bCs/>
          <w:lang w:val="en-GB" w:eastAsia="hr-HR"/>
        </w:rPr>
        <w:t>by e-mail at</w:t>
      </w:r>
      <w:r w:rsidR="00AA1780">
        <w:rPr>
          <w:rFonts w:eastAsia="Cambria" w:cs="Vectora-Bold"/>
          <w:bCs/>
          <w:lang w:val="en-GB" w:eastAsia="hr-HR"/>
        </w:rPr>
        <w:t xml:space="preserve"> e-mail </w:t>
      </w:r>
      <w:hyperlink r:id="rId8" w:history="1">
        <w:r w:rsidR="00AA1780" w:rsidRPr="00DE72C9">
          <w:rPr>
            <w:rStyle w:val="Hiperveza"/>
            <w:rFonts w:eastAsia="Cambria" w:cs="Vectora-Bold"/>
            <w:bCs/>
            <w:lang w:val="en-GB" w:eastAsia="hr-HR"/>
          </w:rPr>
          <w:t>info@rovinj-tourism.hr</w:t>
        </w:r>
      </w:hyperlink>
      <w:r w:rsidR="00575341" w:rsidRPr="003511D8">
        <w:rPr>
          <w:rFonts w:eastAsia="Cambria" w:cs="Vectora-Bold"/>
          <w:bCs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Cs/>
          <w:lang w:val="en-GB" w:eastAsia="hr-HR"/>
        </w:rPr>
      </w:pPr>
    </w:p>
    <w:p w:rsidR="00D05E50" w:rsidRPr="003511D8" w:rsidRDefault="00575341" w:rsidP="00D05E50">
      <w:pPr>
        <w:spacing w:after="0" w:line="240" w:lineRule="auto"/>
        <w:jc w:val="both"/>
        <w:rPr>
          <w:rFonts w:eastAsia="Cambria" w:cs="Vectora-Bold"/>
          <w:bCs/>
          <w:lang w:val="en-GB" w:eastAsia="hr-HR"/>
        </w:rPr>
      </w:pPr>
      <w:r w:rsidRPr="003511D8">
        <w:rPr>
          <w:rFonts w:eastAsia="Cambria" w:cs="Vectora-Bold"/>
          <w:bCs/>
          <w:lang w:val="en-GB" w:eastAsia="hr-HR"/>
        </w:rPr>
        <w:t xml:space="preserve">Rovinj, </w:t>
      </w:r>
      <w:r w:rsidR="00AA1780">
        <w:rPr>
          <w:rFonts w:eastAsia="Cambria" w:cs="Vectora-Bold"/>
          <w:bCs/>
          <w:lang w:val="en-GB" w:eastAsia="hr-HR"/>
        </w:rPr>
        <w:t>September 21, 2018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575341" w:rsidRPr="003511D8" w:rsidRDefault="00575341" w:rsidP="00575341">
      <w:pPr>
        <w:spacing w:after="0" w:line="240" w:lineRule="auto"/>
        <w:jc w:val="right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ab/>
      </w:r>
      <w:r w:rsidRPr="003511D8">
        <w:rPr>
          <w:rFonts w:eastAsia="Cambria" w:cs="Vectora-Bold"/>
          <w:b/>
          <w:bCs/>
          <w:lang w:val="en-GB" w:eastAsia="hr-HR"/>
        </w:rPr>
        <w:tab/>
      </w:r>
    </w:p>
    <w:p w:rsidR="00841620" w:rsidRPr="003511D8" w:rsidRDefault="00575341" w:rsidP="00841620">
      <w:pPr>
        <w:spacing w:after="0" w:line="240" w:lineRule="auto"/>
        <w:jc w:val="right"/>
        <w:rPr>
          <w:rFonts w:eastAsia="Cambria" w:cs="Vectora-Bold"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ab/>
      </w:r>
      <w:r w:rsidRPr="003511D8">
        <w:rPr>
          <w:rFonts w:eastAsia="Cambria" w:cs="Vectora-Bold"/>
          <w:b/>
          <w:bCs/>
          <w:lang w:val="en-GB" w:eastAsia="hr-HR"/>
        </w:rPr>
        <w:tab/>
      </w:r>
      <w:r w:rsidRPr="003511D8">
        <w:rPr>
          <w:rFonts w:eastAsia="Cambria" w:cs="Vectora-Bold"/>
          <w:b/>
          <w:bCs/>
          <w:lang w:val="en-GB" w:eastAsia="hr-HR"/>
        </w:rPr>
        <w:tab/>
      </w:r>
      <w:r w:rsidRPr="003511D8">
        <w:rPr>
          <w:rFonts w:eastAsia="Cambria" w:cs="Vectora-Bold"/>
          <w:b/>
          <w:bCs/>
          <w:lang w:val="en-GB" w:eastAsia="hr-HR"/>
        </w:rPr>
        <w:tab/>
      </w:r>
      <w:r w:rsidRPr="003511D8">
        <w:rPr>
          <w:rFonts w:eastAsia="Cambria" w:cs="Vectora-Bold"/>
          <w:b/>
          <w:bCs/>
          <w:lang w:val="en-GB" w:eastAsia="hr-HR"/>
        </w:rPr>
        <w:tab/>
      </w:r>
      <w:r w:rsidRPr="003511D8">
        <w:rPr>
          <w:rFonts w:eastAsia="Cambria" w:cs="Vectora-Bold"/>
          <w:bCs/>
          <w:lang w:val="en-GB" w:eastAsia="hr-HR"/>
        </w:rPr>
        <w:t xml:space="preserve">     </w:t>
      </w:r>
    </w:p>
    <w:p w:rsidR="00D05E50" w:rsidRPr="003511D8" w:rsidRDefault="002348A2" w:rsidP="00575341">
      <w:pPr>
        <w:spacing w:after="0" w:line="240" w:lineRule="auto"/>
        <w:jc w:val="right"/>
        <w:rPr>
          <w:rFonts w:eastAsia="Cambria" w:cs="Vectora-Bold"/>
          <w:bCs/>
          <w:lang w:val="en-GB" w:eastAsia="hr-HR"/>
        </w:rPr>
      </w:pPr>
      <w:r>
        <w:rPr>
          <w:rFonts w:eastAsia="Cambria" w:cs="Vectora-Bold"/>
          <w:bCs/>
          <w:lang w:val="en-GB" w:eastAsia="hr-HR"/>
        </w:rPr>
        <w:t>Town of Rovinj</w:t>
      </w:r>
      <w:r w:rsidR="00575341" w:rsidRPr="003511D8">
        <w:rPr>
          <w:rFonts w:eastAsia="Cambria" w:cs="Vectora-Bold"/>
          <w:bCs/>
          <w:lang w:val="en-GB" w:eastAsia="hr-HR"/>
        </w:rPr>
        <w:t>– Rovigno</w:t>
      </w:r>
      <w:r w:rsidR="00841620">
        <w:rPr>
          <w:rFonts w:eastAsia="Cambria" w:cs="Vectora-Bold"/>
          <w:bCs/>
          <w:lang w:val="en-GB" w:eastAsia="hr-HR"/>
        </w:rPr>
        <w:t xml:space="preserve"> Tourist Board Director</w:t>
      </w:r>
    </w:p>
    <w:p w:rsidR="00575341" w:rsidRPr="003511D8" w:rsidRDefault="00575341" w:rsidP="00575341">
      <w:pPr>
        <w:spacing w:after="0" w:line="240" w:lineRule="auto"/>
        <w:jc w:val="right"/>
        <w:rPr>
          <w:rFonts w:eastAsia="Cambria" w:cs="Vectora-Bold"/>
          <w:bCs/>
          <w:lang w:val="en-GB" w:eastAsia="hr-HR"/>
        </w:rPr>
      </w:pPr>
    </w:p>
    <w:p w:rsidR="009E65A2" w:rsidRPr="003511D8" w:rsidRDefault="00841620" w:rsidP="00575341">
      <w:pPr>
        <w:jc w:val="right"/>
        <w:rPr>
          <w:lang w:val="en-GB"/>
        </w:rPr>
      </w:pPr>
      <w:r>
        <w:rPr>
          <w:lang w:val="en-GB"/>
        </w:rPr>
        <w:t xml:space="preserve">Odete Sapač, </w:t>
      </w:r>
      <w:proofErr w:type="spellStart"/>
      <w:r w:rsidRPr="00841620">
        <w:rPr>
          <w:i/>
          <w:lang w:val="en-GB"/>
        </w:rPr>
        <w:t>m.p</w:t>
      </w:r>
      <w:proofErr w:type="spellEnd"/>
      <w:r w:rsidRPr="00841620">
        <w:rPr>
          <w:i/>
          <w:lang w:val="en-GB"/>
        </w:rPr>
        <w:t>.</w:t>
      </w:r>
    </w:p>
    <w:sectPr w:rsidR="009E65A2" w:rsidRPr="003511D8" w:rsidSect="007B5A8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418" w:bottom="1702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6E0" w:rsidRDefault="007D26E0" w:rsidP="00D05E50">
      <w:pPr>
        <w:spacing w:after="0" w:line="240" w:lineRule="auto"/>
      </w:pPr>
      <w:r>
        <w:separator/>
      </w:r>
    </w:p>
  </w:endnote>
  <w:endnote w:type="continuationSeparator" w:id="0">
    <w:p w:rsidR="007D26E0" w:rsidRDefault="007D26E0" w:rsidP="00D0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ctor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12" w:rsidRDefault="0019486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Pr="00533401">
      <w:rPr>
        <w:noProof/>
      </w:rPr>
      <w:t>4</w:t>
    </w:r>
    <w:r>
      <w:rPr>
        <w:noProof/>
      </w:rPr>
      <w:fldChar w:fldCharType="end"/>
    </w:r>
  </w:p>
  <w:p w:rsidR="00FE3D16" w:rsidRPr="007B5A8B" w:rsidRDefault="007D26E0" w:rsidP="00FD3EBC">
    <w:pPr>
      <w:pStyle w:val="Podnoje"/>
      <w:ind w:left="-170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12" w:rsidRDefault="0019486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AA1780">
      <w:rPr>
        <w:noProof/>
      </w:rPr>
      <w:t>2</w:t>
    </w:r>
    <w:r>
      <w:rPr>
        <w:noProof/>
      </w:rPr>
      <w:fldChar w:fldCharType="end"/>
    </w:r>
  </w:p>
  <w:p w:rsidR="00FE3D16" w:rsidRPr="007B5A8B" w:rsidRDefault="007D26E0" w:rsidP="00FD3EBC">
    <w:pPr>
      <w:pStyle w:val="Podnoje"/>
      <w:ind w:left="-170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12" w:rsidRDefault="0019486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AA1780">
      <w:rPr>
        <w:noProof/>
      </w:rPr>
      <w:t>1</w:t>
    </w:r>
    <w:r>
      <w:rPr>
        <w:noProof/>
      </w:rPr>
      <w:fldChar w:fldCharType="end"/>
    </w:r>
  </w:p>
  <w:p w:rsidR="00FE3D16" w:rsidRPr="00215E6C" w:rsidRDefault="007D26E0" w:rsidP="00FD3EBC">
    <w:pPr>
      <w:pStyle w:val="Podnoje"/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6E0" w:rsidRDefault="007D26E0" w:rsidP="00D05E50">
      <w:pPr>
        <w:spacing w:after="0" w:line="240" w:lineRule="auto"/>
      </w:pPr>
      <w:r>
        <w:separator/>
      </w:r>
    </w:p>
  </w:footnote>
  <w:footnote w:type="continuationSeparator" w:id="0">
    <w:p w:rsidR="007D26E0" w:rsidRDefault="007D26E0" w:rsidP="00D0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D16" w:rsidRDefault="007D26E0" w:rsidP="00FD3EBC">
    <w:pPr>
      <w:pStyle w:val="Zaglavlje"/>
      <w:ind w:left="-170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D16" w:rsidRDefault="007D26E0" w:rsidP="00FD3EBC">
    <w:pPr>
      <w:pStyle w:val="Zaglavlje"/>
      <w:ind w:left="-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38D"/>
    <w:multiLevelType w:val="hybridMultilevel"/>
    <w:tmpl w:val="1E700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348E"/>
    <w:multiLevelType w:val="multilevel"/>
    <w:tmpl w:val="D2E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84231"/>
    <w:multiLevelType w:val="hybridMultilevel"/>
    <w:tmpl w:val="B096FE1A"/>
    <w:lvl w:ilvl="0" w:tplc="B1546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374F9"/>
    <w:multiLevelType w:val="hybridMultilevel"/>
    <w:tmpl w:val="82E28A70"/>
    <w:lvl w:ilvl="0" w:tplc="E286E9EC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Vectora-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37601"/>
    <w:multiLevelType w:val="hybridMultilevel"/>
    <w:tmpl w:val="AE10315A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16347"/>
    <w:multiLevelType w:val="hybridMultilevel"/>
    <w:tmpl w:val="BE8ED55A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B21BA"/>
    <w:multiLevelType w:val="hybridMultilevel"/>
    <w:tmpl w:val="2C425B88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54F73"/>
    <w:multiLevelType w:val="hybridMultilevel"/>
    <w:tmpl w:val="8DDA72F2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465F5"/>
    <w:multiLevelType w:val="hybridMultilevel"/>
    <w:tmpl w:val="6B3EAD80"/>
    <w:lvl w:ilvl="0" w:tplc="FE8E2D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D064C"/>
    <w:multiLevelType w:val="hybridMultilevel"/>
    <w:tmpl w:val="83CA42F2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948EF"/>
    <w:multiLevelType w:val="hybridMultilevel"/>
    <w:tmpl w:val="8B4A1B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0506A"/>
    <w:multiLevelType w:val="hybridMultilevel"/>
    <w:tmpl w:val="8E9455C2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50"/>
    <w:rsid w:val="00004D71"/>
    <w:rsid w:val="00024D3C"/>
    <w:rsid w:val="000320DE"/>
    <w:rsid w:val="00082E3F"/>
    <w:rsid w:val="00194865"/>
    <w:rsid w:val="00194D8B"/>
    <w:rsid w:val="00225425"/>
    <w:rsid w:val="002348A2"/>
    <w:rsid w:val="002641CE"/>
    <w:rsid w:val="0027486F"/>
    <w:rsid w:val="0028324E"/>
    <w:rsid w:val="002A028C"/>
    <w:rsid w:val="002B7556"/>
    <w:rsid w:val="003511D8"/>
    <w:rsid w:val="003C512B"/>
    <w:rsid w:val="003F0106"/>
    <w:rsid w:val="00463CCA"/>
    <w:rsid w:val="00515DC9"/>
    <w:rsid w:val="00562FDB"/>
    <w:rsid w:val="00575341"/>
    <w:rsid w:val="005B3836"/>
    <w:rsid w:val="005D0F40"/>
    <w:rsid w:val="0064065E"/>
    <w:rsid w:val="00645EB2"/>
    <w:rsid w:val="006B662F"/>
    <w:rsid w:val="006E654E"/>
    <w:rsid w:val="00715DD9"/>
    <w:rsid w:val="007421C4"/>
    <w:rsid w:val="007B4A04"/>
    <w:rsid w:val="007D26E0"/>
    <w:rsid w:val="007E765B"/>
    <w:rsid w:val="00841620"/>
    <w:rsid w:val="00866F77"/>
    <w:rsid w:val="008D01CC"/>
    <w:rsid w:val="008E5FB7"/>
    <w:rsid w:val="009A400B"/>
    <w:rsid w:val="009E65A2"/>
    <w:rsid w:val="009F01CD"/>
    <w:rsid w:val="00A04215"/>
    <w:rsid w:val="00A17106"/>
    <w:rsid w:val="00A22DEA"/>
    <w:rsid w:val="00AA1780"/>
    <w:rsid w:val="00AB6618"/>
    <w:rsid w:val="00AE4B50"/>
    <w:rsid w:val="00BC5537"/>
    <w:rsid w:val="00BE10A3"/>
    <w:rsid w:val="00C271EC"/>
    <w:rsid w:val="00C53EAC"/>
    <w:rsid w:val="00D05E50"/>
    <w:rsid w:val="00D25F01"/>
    <w:rsid w:val="00D85043"/>
    <w:rsid w:val="00DE4109"/>
    <w:rsid w:val="00DE5000"/>
    <w:rsid w:val="00E41BDC"/>
    <w:rsid w:val="00E745BC"/>
    <w:rsid w:val="00ED74CE"/>
    <w:rsid w:val="00E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99BC5-D571-410E-91DC-333D8F29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E50"/>
  </w:style>
  <w:style w:type="paragraph" w:styleId="Podnoje">
    <w:name w:val="footer"/>
    <w:basedOn w:val="Normal"/>
    <w:link w:val="PodnojeChar"/>
    <w:uiPriority w:val="99"/>
    <w:semiHidden/>
    <w:unhideWhenUsed/>
    <w:rsid w:val="00D0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05E50"/>
  </w:style>
  <w:style w:type="paragraph" w:styleId="Tekstbalonia">
    <w:name w:val="Balloon Text"/>
    <w:basedOn w:val="Normal"/>
    <w:link w:val="TekstbaloniaChar"/>
    <w:uiPriority w:val="99"/>
    <w:semiHidden/>
    <w:unhideWhenUsed/>
    <w:rsid w:val="00D0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E5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320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vinj-tourism.hr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ovinj-tourism.h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odete</cp:lastModifiedBy>
  <cp:revision>3</cp:revision>
  <dcterms:created xsi:type="dcterms:W3CDTF">2018-09-21T08:21:00Z</dcterms:created>
  <dcterms:modified xsi:type="dcterms:W3CDTF">2018-09-21T08:26:00Z</dcterms:modified>
</cp:coreProperties>
</file>